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98A" w:rsidRPr="00537D93" w:rsidRDefault="000C398A" w:rsidP="000C398A">
      <w:pPr>
        <w:tabs>
          <w:tab w:val="left" w:pos="3969"/>
        </w:tabs>
        <w:spacing w:line="360" w:lineRule="auto"/>
        <w:rPr>
          <w:rFonts w:ascii="Calibri" w:hAnsi="Calibri" w:cs="Calibri"/>
          <w:b/>
          <w:bCs/>
          <w:snapToGrid w:val="0"/>
          <w:sz w:val="28"/>
        </w:rPr>
      </w:pPr>
      <w:r w:rsidRPr="00537D93">
        <w:rPr>
          <w:rFonts w:ascii="Calibri" w:hAnsi="Calibri" w:cs="Calibri"/>
          <w:b/>
          <w:bCs/>
          <w:snapToGrid w:val="0"/>
          <w:sz w:val="28"/>
        </w:rPr>
        <w:t>1. Introduction</w:t>
      </w:r>
    </w:p>
    <w:p w:rsidR="000C398A" w:rsidRPr="00C53C93" w:rsidRDefault="000C398A" w:rsidP="000C398A">
      <w:pPr>
        <w:tabs>
          <w:tab w:val="left" w:pos="3969"/>
        </w:tabs>
        <w:spacing w:after="240"/>
        <w:jc w:val="both"/>
        <w:rPr>
          <w:rFonts w:ascii="Calibri" w:hAnsi="Calibri" w:cs="Calibri"/>
          <w:sz w:val="22"/>
          <w:szCs w:val="22"/>
        </w:rPr>
      </w:pPr>
      <w:r w:rsidRPr="004965B4">
        <w:rPr>
          <w:rFonts w:ascii="Calibri" w:hAnsi="Calibri" w:cs="Calibri"/>
          <w:snapToGrid w:val="0"/>
          <w:sz w:val="22"/>
          <w:szCs w:val="22"/>
        </w:rPr>
        <w:t xml:space="preserve">Welcome to Assessment 1 of </w:t>
      </w:r>
      <w:r>
        <w:rPr>
          <w:rFonts w:ascii="Calibri" w:hAnsi="Calibri" w:cs="Calibri"/>
          <w:snapToGrid w:val="0"/>
          <w:sz w:val="22"/>
          <w:szCs w:val="22"/>
        </w:rPr>
        <w:t>Conflict Management</w:t>
      </w:r>
      <w:r w:rsidRPr="004965B4">
        <w:rPr>
          <w:rFonts w:ascii="Calibri" w:hAnsi="Calibri" w:cs="Calibri"/>
          <w:snapToGrid w:val="0"/>
          <w:sz w:val="22"/>
          <w:szCs w:val="22"/>
        </w:rPr>
        <w:t xml:space="preserve">, a part of your Master of </w:t>
      </w:r>
      <w:r>
        <w:rPr>
          <w:rFonts w:ascii="Calibri" w:hAnsi="Calibri" w:cs="Calibri"/>
          <w:snapToGrid w:val="0"/>
          <w:sz w:val="22"/>
          <w:szCs w:val="22"/>
        </w:rPr>
        <w:t>Science in Leadership and Organizational Development</w:t>
      </w:r>
      <w:r w:rsidRPr="004965B4">
        <w:rPr>
          <w:rFonts w:ascii="Calibri" w:hAnsi="Calibri" w:cs="Calibri"/>
          <w:snapToGrid w:val="0"/>
          <w:sz w:val="22"/>
          <w:szCs w:val="22"/>
        </w:rPr>
        <w:t xml:space="preserve"> </w:t>
      </w:r>
      <w:r>
        <w:rPr>
          <w:rFonts w:ascii="Calibri" w:hAnsi="Calibri" w:cs="Calibri"/>
          <w:snapToGrid w:val="0"/>
          <w:sz w:val="22"/>
          <w:szCs w:val="22"/>
        </w:rPr>
        <w:t xml:space="preserve">(MSLOD) </w:t>
      </w:r>
      <w:r w:rsidRPr="004965B4">
        <w:rPr>
          <w:rFonts w:ascii="Calibri" w:hAnsi="Calibri" w:cs="Calibri"/>
          <w:snapToGrid w:val="0"/>
          <w:sz w:val="22"/>
          <w:szCs w:val="22"/>
        </w:rPr>
        <w:t xml:space="preserve">Program. This assessment </w:t>
      </w:r>
      <w:r w:rsidRPr="004965B4">
        <w:rPr>
          <w:rFonts w:ascii="Calibri" w:hAnsi="Calibri" w:cs="Calibri"/>
          <w:bCs/>
          <w:sz w:val="22"/>
          <w:szCs w:val="22"/>
        </w:rPr>
        <w:t xml:space="preserve">allows </w:t>
      </w:r>
      <w:r>
        <w:rPr>
          <w:rFonts w:ascii="Calibri" w:hAnsi="Calibri" w:cs="Calibri"/>
          <w:bCs/>
          <w:sz w:val="22"/>
          <w:szCs w:val="22"/>
        </w:rPr>
        <w:t>you</w:t>
      </w:r>
      <w:r w:rsidRPr="004965B4">
        <w:rPr>
          <w:rFonts w:ascii="Calibri" w:hAnsi="Calibri" w:cs="Calibri"/>
          <w:bCs/>
          <w:sz w:val="22"/>
          <w:szCs w:val="22"/>
        </w:rPr>
        <w:t xml:space="preserve"> to </w:t>
      </w:r>
      <w:r>
        <w:rPr>
          <w:rFonts w:ascii="Calibri" w:hAnsi="Calibri"/>
          <w:sz w:val="22"/>
          <w:szCs w:val="22"/>
        </w:rPr>
        <w:t>a</w:t>
      </w:r>
      <w:r w:rsidRPr="00444F17">
        <w:rPr>
          <w:rFonts w:ascii="Calibri" w:hAnsi="Calibri"/>
          <w:sz w:val="22"/>
          <w:szCs w:val="22"/>
        </w:rPr>
        <w:t>ppraise the critical role of managing conflict</w:t>
      </w:r>
      <w:r>
        <w:rPr>
          <w:rFonts w:ascii="Calibri" w:hAnsi="Calibri" w:cs="Calibri"/>
          <w:color w:val="000000"/>
          <w:sz w:val="22"/>
          <w:szCs w:val="22"/>
        </w:rPr>
        <w:t xml:space="preserve">. Moreover, </w:t>
      </w:r>
      <w:r>
        <w:rPr>
          <w:rFonts w:ascii="Calibri" w:hAnsi="Calibri" w:cs="Calibri"/>
          <w:bCs/>
          <w:sz w:val="22"/>
          <w:szCs w:val="22"/>
        </w:rPr>
        <w:t>you will be able to synthesize and evaluate a case study by applying the related conflict resolution principles learned in class</w:t>
      </w:r>
      <w:r w:rsidRPr="004965B4">
        <w:rPr>
          <w:rFonts w:ascii="Calibri" w:hAnsi="Calibri" w:cs="Calibri"/>
          <w:bCs/>
          <w:sz w:val="22"/>
          <w:szCs w:val="22"/>
        </w:rPr>
        <w:t xml:space="preserve">. </w:t>
      </w:r>
      <w:r w:rsidRPr="004965B4">
        <w:rPr>
          <w:rFonts w:ascii="Calibri" w:hAnsi="Calibri" w:cs="Calibri"/>
          <w:sz w:val="22"/>
          <w:szCs w:val="22"/>
        </w:rPr>
        <w:t xml:space="preserve"> </w:t>
      </w:r>
    </w:p>
    <w:p w:rsidR="000C398A" w:rsidRPr="00537D93" w:rsidRDefault="000C398A" w:rsidP="000C398A">
      <w:pPr>
        <w:tabs>
          <w:tab w:val="left" w:pos="3969"/>
        </w:tabs>
        <w:spacing w:after="240" w:line="276" w:lineRule="auto"/>
        <w:jc w:val="both"/>
        <w:rPr>
          <w:rFonts w:ascii="Calibri" w:hAnsi="Calibri" w:cs="Calibri"/>
          <w:bCs/>
          <w:snapToGrid w:val="0"/>
          <w:sz w:val="20"/>
        </w:rPr>
      </w:pPr>
      <w:r w:rsidRPr="00537D93">
        <w:rPr>
          <w:rFonts w:ascii="Calibri" w:hAnsi="Calibri" w:cs="Calibri"/>
          <w:b/>
          <w:bCs/>
          <w:snapToGrid w:val="0"/>
          <w:sz w:val="28"/>
          <w:szCs w:val="28"/>
        </w:rPr>
        <w:t>2. Course Learning Outcomes</w:t>
      </w:r>
      <w:r w:rsidRPr="00537D93">
        <w:rPr>
          <w:rFonts w:ascii="Calibri" w:hAnsi="Calibri" w:cs="Calibri"/>
          <w:bCs/>
          <w:snapToGrid w:val="0"/>
          <w:sz w:val="20"/>
        </w:rPr>
        <w:t>:</w:t>
      </w:r>
    </w:p>
    <w:p w:rsidR="000C398A" w:rsidRPr="00537D93" w:rsidRDefault="000C398A" w:rsidP="000C398A">
      <w:pPr>
        <w:tabs>
          <w:tab w:val="left" w:pos="3969"/>
        </w:tabs>
        <w:spacing w:after="240" w:line="276" w:lineRule="auto"/>
        <w:jc w:val="both"/>
        <w:rPr>
          <w:rFonts w:ascii="Calibri" w:hAnsi="Calibri" w:cs="Calibri"/>
          <w:snapToGrid w:val="0"/>
          <w:sz w:val="22"/>
          <w:szCs w:val="22"/>
        </w:rPr>
      </w:pPr>
      <w:r w:rsidRPr="00537D93">
        <w:rPr>
          <w:rFonts w:ascii="Calibri" w:hAnsi="Calibri" w:cs="Calibri"/>
          <w:snapToGrid w:val="0"/>
          <w:sz w:val="22"/>
          <w:szCs w:val="22"/>
        </w:rPr>
        <w:t>In this assessment, you should be able to:</w:t>
      </w:r>
    </w:p>
    <w:p w:rsidR="000C398A" w:rsidRPr="00444F17" w:rsidRDefault="000C398A" w:rsidP="000C398A">
      <w:pPr>
        <w:tabs>
          <w:tab w:val="left" w:pos="630"/>
        </w:tabs>
        <w:spacing w:after="240" w:line="276" w:lineRule="auto"/>
        <w:jc w:val="both"/>
        <w:rPr>
          <w:rFonts w:ascii="Calibri" w:hAnsi="Calibri" w:cs="Calibri"/>
          <w:color w:val="000000"/>
          <w:sz w:val="22"/>
          <w:szCs w:val="22"/>
        </w:rPr>
      </w:pPr>
      <w:r w:rsidRPr="00444F17">
        <w:rPr>
          <w:rFonts w:ascii="Calibri" w:hAnsi="Calibri" w:cs="Calibri"/>
          <w:snapToGrid w:val="0"/>
          <w:sz w:val="22"/>
          <w:szCs w:val="22"/>
        </w:rPr>
        <w:t>CLO1</w:t>
      </w:r>
      <w:r w:rsidRPr="00444F17">
        <w:rPr>
          <w:rFonts w:ascii="Calibri" w:hAnsi="Calibri" w:cs="Calibri"/>
          <w:sz w:val="22"/>
          <w:szCs w:val="22"/>
        </w:rPr>
        <w:t xml:space="preserve">: </w:t>
      </w:r>
      <w:r w:rsidRPr="00444F17">
        <w:rPr>
          <w:rFonts w:ascii="Calibri" w:hAnsi="Calibri"/>
          <w:sz w:val="22"/>
          <w:szCs w:val="22"/>
        </w:rPr>
        <w:t>Appraise the critical role of managing conflict</w:t>
      </w:r>
      <w:r w:rsidRPr="00444F17">
        <w:rPr>
          <w:rFonts w:ascii="Calibri" w:hAnsi="Calibri" w:cs="Calibri"/>
          <w:color w:val="000000"/>
          <w:sz w:val="22"/>
          <w:szCs w:val="22"/>
        </w:rPr>
        <w:t xml:space="preserve"> (P1, KN1, KN4, SK2, SK3</w:t>
      </w:r>
      <w:r w:rsidRPr="00444F17">
        <w:rPr>
          <w:rFonts w:ascii="Calibri" w:hAnsi="Calibri" w:cs="Calibri"/>
          <w:sz w:val="22"/>
          <w:szCs w:val="22"/>
        </w:rPr>
        <w:t>)</w:t>
      </w:r>
    </w:p>
    <w:p w:rsidR="000C398A" w:rsidRDefault="000C398A" w:rsidP="000C398A">
      <w:pPr>
        <w:pStyle w:val="Default"/>
        <w:jc w:val="both"/>
        <w:rPr>
          <w:rFonts w:ascii="Calibri" w:hAnsi="Calibri" w:cs="Calibri"/>
          <w:sz w:val="22"/>
          <w:szCs w:val="22"/>
        </w:rPr>
      </w:pPr>
      <w:r w:rsidRPr="002507DB">
        <w:rPr>
          <w:rFonts w:ascii="Calibri" w:hAnsi="Calibri" w:cs="Calibri"/>
          <w:sz w:val="22"/>
          <w:szCs w:val="22"/>
        </w:rPr>
        <w:t xml:space="preserve">CLO5: </w:t>
      </w:r>
      <w:r w:rsidRPr="002507DB">
        <w:rPr>
          <w:rFonts w:ascii="Calibri" w:hAnsi="Calibri" w:cs="Calibri"/>
          <w:sz w:val="23"/>
          <w:szCs w:val="23"/>
        </w:rPr>
        <w:t>Synthesize and comment critically on a body of research related to conflict resolution and management</w:t>
      </w:r>
      <w:r>
        <w:rPr>
          <w:rFonts w:ascii="Calibri" w:hAnsi="Calibri" w:cs="Calibri"/>
          <w:sz w:val="22"/>
          <w:szCs w:val="22"/>
        </w:rPr>
        <w:t xml:space="preserve"> (P4, KN2, KN4, SK2, SK4, SK5)</w:t>
      </w:r>
    </w:p>
    <w:p w:rsidR="000C398A" w:rsidRPr="002C7067" w:rsidRDefault="000C398A" w:rsidP="000C398A">
      <w:pPr>
        <w:pStyle w:val="Default"/>
        <w:jc w:val="both"/>
        <w:rPr>
          <w:rFonts w:ascii="Calibri" w:hAnsi="Calibri" w:cs="Calibri"/>
          <w:sz w:val="22"/>
          <w:szCs w:val="22"/>
        </w:rPr>
      </w:pPr>
    </w:p>
    <w:p w:rsidR="000C398A" w:rsidRPr="00537D93" w:rsidRDefault="000C398A" w:rsidP="000C398A">
      <w:pPr>
        <w:tabs>
          <w:tab w:val="left" w:pos="630"/>
        </w:tabs>
        <w:spacing w:after="240" w:line="276" w:lineRule="auto"/>
        <w:jc w:val="both"/>
        <w:rPr>
          <w:rFonts w:ascii="Calibri" w:hAnsi="Calibri" w:cs="Calibri"/>
          <w:bCs/>
          <w:snapToGrid w:val="0"/>
          <w:sz w:val="20"/>
        </w:rPr>
      </w:pPr>
      <w:r w:rsidRPr="00537D93">
        <w:rPr>
          <w:rFonts w:ascii="Calibri" w:hAnsi="Calibri" w:cs="Calibri"/>
          <w:b/>
          <w:snapToGrid w:val="0"/>
          <w:sz w:val="28"/>
          <w:szCs w:val="28"/>
        </w:rPr>
        <w:t>3. Program Learning Outcomes</w:t>
      </w:r>
      <w:r w:rsidRPr="00537D93">
        <w:rPr>
          <w:rFonts w:ascii="Calibri" w:hAnsi="Calibri" w:cs="Calibri"/>
          <w:bCs/>
          <w:snapToGrid w:val="0"/>
          <w:sz w:val="20"/>
        </w:rPr>
        <w:t>:</w:t>
      </w:r>
    </w:p>
    <w:p w:rsidR="000C398A" w:rsidRDefault="000C398A" w:rsidP="000C398A">
      <w:pPr>
        <w:tabs>
          <w:tab w:val="left" w:pos="3969"/>
        </w:tabs>
        <w:jc w:val="both"/>
        <w:rPr>
          <w:rFonts w:ascii="Calibri" w:hAnsi="Calibri" w:cs="Calibri"/>
          <w:snapToGrid w:val="0"/>
          <w:sz w:val="22"/>
          <w:szCs w:val="22"/>
        </w:rPr>
      </w:pPr>
      <w:r w:rsidRPr="00537D93">
        <w:rPr>
          <w:rFonts w:ascii="Calibri" w:hAnsi="Calibri" w:cs="Calibri"/>
          <w:snapToGrid w:val="0"/>
          <w:sz w:val="22"/>
          <w:szCs w:val="22"/>
        </w:rPr>
        <w:t xml:space="preserve">The Course Learning Outcomes (CLOs) indicated above are mapped to your overall </w:t>
      </w:r>
      <w:r>
        <w:rPr>
          <w:rFonts w:ascii="Calibri" w:hAnsi="Calibri" w:cs="Calibri"/>
          <w:snapToGrid w:val="0"/>
          <w:sz w:val="22"/>
          <w:szCs w:val="22"/>
        </w:rPr>
        <w:t xml:space="preserve">MSLOD </w:t>
      </w:r>
      <w:r w:rsidRPr="00537D93">
        <w:rPr>
          <w:rFonts w:ascii="Calibri" w:hAnsi="Calibri" w:cs="Calibri"/>
          <w:snapToGrid w:val="0"/>
          <w:sz w:val="22"/>
          <w:szCs w:val="22"/>
        </w:rPr>
        <w:t>Program Learning Outcomes (PLOs)</w:t>
      </w:r>
      <w:r w:rsidRPr="00537D93">
        <w:rPr>
          <w:rFonts w:ascii="Calibri" w:hAnsi="Calibri" w:cs="Calibri"/>
          <w:snapToGrid w:val="0"/>
          <w:sz w:val="16"/>
          <w:szCs w:val="16"/>
        </w:rPr>
        <w:t>.</w:t>
      </w:r>
      <w:r w:rsidRPr="00537D93">
        <w:rPr>
          <w:rFonts w:ascii="Calibri" w:hAnsi="Calibri" w:cs="Calibri"/>
          <w:snapToGrid w:val="0"/>
          <w:sz w:val="22"/>
          <w:szCs w:val="22"/>
        </w:rPr>
        <w:t xml:space="preserve"> This assessment tests your achievement in the program with reference to the following PLOs:</w:t>
      </w:r>
    </w:p>
    <w:p w:rsidR="000C398A" w:rsidRPr="00537D93" w:rsidRDefault="000C398A" w:rsidP="000C398A">
      <w:pPr>
        <w:tabs>
          <w:tab w:val="left" w:pos="3969"/>
        </w:tabs>
        <w:jc w:val="both"/>
        <w:rPr>
          <w:rFonts w:ascii="Calibri" w:hAnsi="Calibri" w:cs="Calibri"/>
          <w:snapToGrid w:val="0"/>
          <w:sz w:val="22"/>
          <w:szCs w:val="22"/>
        </w:rPr>
      </w:pPr>
    </w:p>
    <w:p w:rsidR="000C398A" w:rsidRPr="000954C0" w:rsidRDefault="000C398A" w:rsidP="000C398A">
      <w:pPr>
        <w:autoSpaceDE w:val="0"/>
        <w:autoSpaceDN w:val="0"/>
        <w:adjustRightInd w:val="0"/>
        <w:rPr>
          <w:rFonts w:ascii="Calibri" w:hAnsi="Calibri" w:cs="Calibri"/>
          <w:snapToGrid w:val="0"/>
          <w:sz w:val="22"/>
          <w:szCs w:val="22"/>
        </w:rPr>
      </w:pPr>
      <w:r w:rsidRPr="000954C0">
        <w:rPr>
          <w:rFonts w:ascii="Calibri" w:hAnsi="Calibri" w:cs="Calibri"/>
          <w:snapToGrid w:val="0"/>
          <w:sz w:val="22"/>
          <w:szCs w:val="22"/>
        </w:rPr>
        <w:t>PLO1: Critically evaluate the ethical and cultural dimensions of leadership.</w:t>
      </w:r>
    </w:p>
    <w:p w:rsidR="000C398A" w:rsidRPr="000954C0" w:rsidRDefault="000C398A" w:rsidP="000C398A">
      <w:pPr>
        <w:autoSpaceDE w:val="0"/>
        <w:autoSpaceDN w:val="0"/>
        <w:adjustRightInd w:val="0"/>
        <w:rPr>
          <w:rFonts w:ascii="Calibri" w:hAnsi="Calibri" w:cs="Calibri"/>
          <w:snapToGrid w:val="0"/>
          <w:sz w:val="22"/>
          <w:szCs w:val="22"/>
          <w:highlight w:val="yellow"/>
        </w:rPr>
      </w:pPr>
    </w:p>
    <w:p w:rsidR="000C398A" w:rsidRPr="000954C0" w:rsidRDefault="000C398A" w:rsidP="000C398A">
      <w:pPr>
        <w:autoSpaceDE w:val="0"/>
        <w:autoSpaceDN w:val="0"/>
        <w:adjustRightInd w:val="0"/>
        <w:rPr>
          <w:rFonts w:ascii="Calibri" w:hAnsi="Calibri" w:cs="Calibri"/>
          <w:snapToGrid w:val="0"/>
          <w:sz w:val="22"/>
          <w:szCs w:val="22"/>
        </w:rPr>
      </w:pPr>
      <w:r w:rsidRPr="000954C0">
        <w:rPr>
          <w:rFonts w:ascii="Calibri" w:hAnsi="Calibri" w:cs="Calibri"/>
          <w:snapToGrid w:val="0"/>
          <w:sz w:val="22"/>
          <w:szCs w:val="22"/>
        </w:rPr>
        <w:t>PLO4: Apply a critical selection of appropriate research instruments</w:t>
      </w:r>
      <w:r>
        <w:rPr>
          <w:rFonts w:ascii="Calibri" w:hAnsi="Calibri" w:cs="Calibri"/>
          <w:snapToGrid w:val="0"/>
          <w:sz w:val="22"/>
          <w:szCs w:val="22"/>
        </w:rPr>
        <w:t xml:space="preserve"> </w:t>
      </w:r>
      <w:r w:rsidRPr="000954C0">
        <w:rPr>
          <w:rFonts w:ascii="Calibri" w:hAnsi="Calibri" w:cs="Calibri"/>
          <w:snapToGrid w:val="0"/>
          <w:sz w:val="22"/>
          <w:szCs w:val="22"/>
        </w:rPr>
        <w:t>and advanced problem</w:t>
      </w:r>
      <w:r>
        <w:rPr>
          <w:rFonts w:ascii="Calibri" w:hAnsi="Calibri" w:cs="Calibri"/>
          <w:snapToGrid w:val="0"/>
          <w:sz w:val="22"/>
          <w:szCs w:val="22"/>
        </w:rPr>
        <w:t>-</w:t>
      </w:r>
      <w:r w:rsidRPr="000954C0">
        <w:rPr>
          <w:rFonts w:ascii="Calibri" w:hAnsi="Calibri" w:cs="Calibri"/>
          <w:snapToGrid w:val="0"/>
          <w:sz w:val="22"/>
          <w:szCs w:val="22"/>
        </w:rPr>
        <w:t>solving skills to utilize knowledge from</w:t>
      </w:r>
      <w:r>
        <w:rPr>
          <w:rFonts w:ascii="Calibri" w:hAnsi="Calibri" w:cs="Calibri"/>
          <w:snapToGrid w:val="0"/>
          <w:sz w:val="22"/>
          <w:szCs w:val="22"/>
        </w:rPr>
        <w:t xml:space="preserve"> </w:t>
      </w:r>
      <w:r w:rsidRPr="000954C0">
        <w:rPr>
          <w:rFonts w:ascii="Calibri" w:hAnsi="Calibri" w:cs="Calibri"/>
          <w:snapToGrid w:val="0"/>
          <w:sz w:val="22"/>
          <w:szCs w:val="22"/>
        </w:rPr>
        <w:t>external and domestic factors and drivers that determine</w:t>
      </w:r>
      <w:r>
        <w:rPr>
          <w:rFonts w:ascii="Calibri" w:hAnsi="Calibri" w:cs="Calibri"/>
          <w:snapToGrid w:val="0"/>
          <w:sz w:val="22"/>
          <w:szCs w:val="22"/>
        </w:rPr>
        <w:t xml:space="preserve"> </w:t>
      </w:r>
      <w:r w:rsidRPr="000954C0">
        <w:rPr>
          <w:rFonts w:ascii="Calibri" w:hAnsi="Calibri" w:cs="Calibri"/>
          <w:snapToGrid w:val="0"/>
          <w:sz w:val="22"/>
          <w:szCs w:val="22"/>
        </w:rPr>
        <w:t>leadership and organizational development</w:t>
      </w:r>
    </w:p>
    <w:p w:rsidR="000C398A" w:rsidRPr="00537D93" w:rsidRDefault="000C398A" w:rsidP="000C398A">
      <w:pPr>
        <w:autoSpaceDE w:val="0"/>
        <w:autoSpaceDN w:val="0"/>
        <w:adjustRightInd w:val="0"/>
        <w:rPr>
          <w:rFonts w:ascii="Calibri" w:hAnsi="Calibri" w:cs="Calibri"/>
          <w:snapToGrid w:val="0"/>
          <w:sz w:val="22"/>
          <w:szCs w:val="22"/>
        </w:rPr>
      </w:pPr>
    </w:p>
    <w:p w:rsidR="000C398A" w:rsidRPr="00537D93" w:rsidRDefault="000C398A" w:rsidP="000C398A">
      <w:pPr>
        <w:tabs>
          <w:tab w:val="left" w:pos="3969"/>
        </w:tabs>
        <w:spacing w:line="360" w:lineRule="auto"/>
        <w:rPr>
          <w:rFonts w:ascii="Calibri" w:hAnsi="Calibri" w:cs="Calibri"/>
          <w:bCs/>
          <w:snapToGrid w:val="0"/>
          <w:sz w:val="20"/>
        </w:rPr>
      </w:pPr>
      <w:r w:rsidRPr="00537D93">
        <w:rPr>
          <w:rFonts w:ascii="Calibri" w:hAnsi="Calibri" w:cs="Calibri"/>
          <w:b/>
          <w:snapToGrid w:val="0"/>
          <w:sz w:val="28"/>
          <w:szCs w:val="28"/>
        </w:rPr>
        <w:t>4. QFEmirates Level 9</w:t>
      </w:r>
      <w:r w:rsidRPr="00537D93">
        <w:rPr>
          <w:rFonts w:ascii="Calibri" w:hAnsi="Calibri" w:cs="Calibri"/>
          <w:b/>
          <w:snapToGrid w:val="0"/>
          <w:sz w:val="20"/>
        </w:rPr>
        <w:t>:</w:t>
      </w:r>
    </w:p>
    <w:p w:rsidR="000C398A" w:rsidRPr="00537D93" w:rsidRDefault="000C398A" w:rsidP="000C398A">
      <w:pPr>
        <w:spacing w:after="240"/>
        <w:rPr>
          <w:rFonts w:ascii="Calibri" w:hAnsi="Calibri" w:cs="Calibri"/>
          <w:bCs/>
          <w:snapToGrid w:val="0"/>
          <w:sz w:val="22"/>
          <w:szCs w:val="22"/>
        </w:rPr>
      </w:pPr>
      <w:r w:rsidRPr="00537D93">
        <w:rPr>
          <w:rFonts w:ascii="Calibri" w:hAnsi="Calibri" w:cs="Calibri"/>
          <w:bCs/>
          <w:snapToGrid w:val="0"/>
          <w:sz w:val="22"/>
          <w:szCs w:val="22"/>
        </w:rPr>
        <w:t>Please see Annex C for the detailed description.</w:t>
      </w:r>
    </w:p>
    <w:p w:rsidR="000C398A" w:rsidRPr="00241824" w:rsidRDefault="000C398A" w:rsidP="000C398A">
      <w:pPr>
        <w:numPr>
          <w:ilvl w:val="0"/>
          <w:numId w:val="2"/>
        </w:numPr>
        <w:rPr>
          <w:rFonts w:ascii="Calibri" w:hAnsi="Calibri" w:cs="Calibri"/>
          <w:bCs/>
          <w:snapToGrid w:val="0"/>
          <w:sz w:val="22"/>
          <w:szCs w:val="22"/>
        </w:rPr>
      </w:pPr>
      <w:r>
        <w:rPr>
          <w:rFonts w:ascii="Calibri" w:hAnsi="Calibri" w:cs="Calibri"/>
          <w:bCs/>
          <w:snapToGrid w:val="0"/>
          <w:sz w:val="22"/>
          <w:szCs w:val="22"/>
        </w:rPr>
        <w:t>KN (</w:t>
      </w:r>
      <w:r w:rsidRPr="00241824">
        <w:rPr>
          <w:rFonts w:ascii="Calibri" w:hAnsi="Calibri" w:cs="Calibri"/>
          <w:bCs/>
          <w:snapToGrid w:val="0"/>
          <w:sz w:val="22"/>
          <w:szCs w:val="22"/>
        </w:rPr>
        <w:t>Knowledge</w:t>
      </w:r>
      <w:r>
        <w:rPr>
          <w:rFonts w:ascii="Calibri" w:hAnsi="Calibri" w:cs="Calibri"/>
          <w:bCs/>
          <w:snapToGrid w:val="0"/>
          <w:sz w:val="22"/>
          <w:szCs w:val="22"/>
        </w:rPr>
        <w:t>)</w:t>
      </w:r>
      <w:r w:rsidRPr="00241824">
        <w:rPr>
          <w:rFonts w:ascii="Calibri" w:hAnsi="Calibri" w:cs="Calibri"/>
          <w:bCs/>
          <w:snapToGrid w:val="0"/>
          <w:sz w:val="22"/>
          <w:szCs w:val="22"/>
        </w:rPr>
        <w:t xml:space="preserve"> </w:t>
      </w:r>
      <w:r>
        <w:rPr>
          <w:rFonts w:ascii="Calibri" w:hAnsi="Calibri" w:cs="Calibri"/>
          <w:bCs/>
          <w:snapToGrid w:val="0"/>
          <w:sz w:val="22"/>
          <w:szCs w:val="22"/>
        </w:rPr>
        <w:t xml:space="preserve">– </w:t>
      </w:r>
      <w:r w:rsidRPr="00241824">
        <w:rPr>
          <w:rFonts w:ascii="Calibri" w:hAnsi="Calibri" w:cs="Calibri"/>
          <w:color w:val="000000"/>
          <w:sz w:val="22"/>
          <w:szCs w:val="22"/>
        </w:rPr>
        <w:t xml:space="preserve">KN1, </w:t>
      </w:r>
      <w:r>
        <w:rPr>
          <w:rFonts w:ascii="Calibri" w:hAnsi="Calibri" w:cs="Calibri"/>
          <w:color w:val="000000"/>
          <w:sz w:val="22"/>
          <w:szCs w:val="22"/>
        </w:rPr>
        <w:t xml:space="preserve">KN2, </w:t>
      </w:r>
      <w:r w:rsidRPr="00241824">
        <w:rPr>
          <w:rFonts w:ascii="Calibri" w:hAnsi="Calibri" w:cs="Calibri"/>
          <w:color w:val="000000"/>
          <w:sz w:val="22"/>
          <w:szCs w:val="22"/>
        </w:rPr>
        <w:t>KN4</w:t>
      </w:r>
      <w:r>
        <w:rPr>
          <w:rFonts w:ascii="Calibri" w:hAnsi="Calibri" w:cs="Calibri"/>
          <w:bCs/>
          <w:snapToGrid w:val="0"/>
          <w:sz w:val="22"/>
          <w:szCs w:val="22"/>
        </w:rPr>
        <w:t xml:space="preserve"> </w:t>
      </w:r>
    </w:p>
    <w:p w:rsidR="000C398A" w:rsidRPr="00FE4B5F" w:rsidRDefault="000C398A" w:rsidP="000C398A">
      <w:pPr>
        <w:numPr>
          <w:ilvl w:val="0"/>
          <w:numId w:val="2"/>
        </w:numPr>
        <w:rPr>
          <w:rFonts w:ascii="Calibri" w:hAnsi="Calibri" w:cs="Calibri"/>
          <w:bCs/>
          <w:snapToGrid w:val="0"/>
          <w:sz w:val="22"/>
          <w:szCs w:val="22"/>
        </w:rPr>
      </w:pPr>
      <w:r>
        <w:rPr>
          <w:rFonts w:ascii="Calibri" w:hAnsi="Calibri" w:cs="Calibri"/>
          <w:bCs/>
          <w:snapToGrid w:val="0"/>
          <w:sz w:val="22"/>
          <w:szCs w:val="22"/>
        </w:rPr>
        <w:t>SK (</w:t>
      </w:r>
      <w:r w:rsidRPr="00241824">
        <w:rPr>
          <w:rFonts w:ascii="Calibri" w:hAnsi="Calibri" w:cs="Calibri"/>
          <w:bCs/>
          <w:snapToGrid w:val="0"/>
          <w:sz w:val="22"/>
          <w:szCs w:val="22"/>
        </w:rPr>
        <w:t>Skill</w:t>
      </w:r>
      <w:r>
        <w:rPr>
          <w:rFonts w:ascii="Calibri" w:hAnsi="Calibri" w:cs="Calibri"/>
          <w:bCs/>
          <w:snapToGrid w:val="0"/>
          <w:sz w:val="22"/>
          <w:szCs w:val="22"/>
        </w:rPr>
        <w:t xml:space="preserve">) – </w:t>
      </w:r>
      <w:r w:rsidRPr="00241824">
        <w:rPr>
          <w:rFonts w:ascii="Calibri" w:hAnsi="Calibri" w:cs="Calibri"/>
          <w:color w:val="000000"/>
          <w:sz w:val="22"/>
          <w:szCs w:val="22"/>
        </w:rPr>
        <w:t>SK2, SK3</w:t>
      </w:r>
      <w:r>
        <w:rPr>
          <w:rFonts w:ascii="Calibri" w:hAnsi="Calibri" w:cs="Calibri"/>
          <w:color w:val="000000"/>
          <w:sz w:val="22"/>
          <w:szCs w:val="22"/>
        </w:rPr>
        <w:t xml:space="preserve">, </w:t>
      </w:r>
      <w:r w:rsidRPr="00241824">
        <w:rPr>
          <w:rFonts w:ascii="Calibri" w:hAnsi="Calibri" w:cs="Calibri"/>
          <w:color w:val="000000"/>
          <w:sz w:val="22"/>
          <w:szCs w:val="22"/>
        </w:rPr>
        <w:t>SK4,</w:t>
      </w:r>
      <w:r>
        <w:rPr>
          <w:rFonts w:ascii="Calibri" w:hAnsi="Calibri" w:cs="Calibri"/>
          <w:color w:val="000000"/>
          <w:sz w:val="22"/>
          <w:szCs w:val="22"/>
        </w:rPr>
        <w:t xml:space="preserve"> </w:t>
      </w:r>
      <w:r w:rsidRPr="00241824">
        <w:rPr>
          <w:rFonts w:ascii="Calibri" w:hAnsi="Calibri" w:cs="Calibri"/>
          <w:color w:val="000000"/>
          <w:sz w:val="22"/>
          <w:szCs w:val="22"/>
        </w:rPr>
        <w:t>SK5</w:t>
      </w:r>
    </w:p>
    <w:p w:rsidR="000C398A" w:rsidRPr="00241824" w:rsidRDefault="000C398A" w:rsidP="000C398A">
      <w:pPr>
        <w:numPr>
          <w:ilvl w:val="0"/>
          <w:numId w:val="2"/>
        </w:numPr>
        <w:rPr>
          <w:rFonts w:ascii="Calibri" w:hAnsi="Calibri" w:cs="Calibri"/>
          <w:bCs/>
          <w:snapToGrid w:val="0"/>
          <w:sz w:val="22"/>
          <w:szCs w:val="22"/>
        </w:rPr>
      </w:pPr>
      <w:r>
        <w:rPr>
          <w:rFonts w:ascii="Calibri" w:hAnsi="Calibri" w:cs="Calibri"/>
          <w:bCs/>
          <w:snapToGrid w:val="0"/>
          <w:sz w:val="22"/>
          <w:szCs w:val="22"/>
        </w:rPr>
        <w:t>AR (Autonomy and Responsibility)- AR3</w:t>
      </w:r>
    </w:p>
    <w:p w:rsidR="000C398A" w:rsidRPr="00537D93" w:rsidRDefault="000C398A" w:rsidP="000C398A">
      <w:pPr>
        <w:tabs>
          <w:tab w:val="left" w:pos="3969"/>
        </w:tabs>
        <w:rPr>
          <w:rFonts w:ascii="Calibri" w:hAnsi="Calibri" w:cs="Calibri"/>
          <w:b/>
          <w:snapToGrid w:val="0"/>
          <w:sz w:val="28"/>
          <w:szCs w:val="28"/>
        </w:rPr>
      </w:pPr>
    </w:p>
    <w:p w:rsidR="000C398A" w:rsidRPr="00537D93" w:rsidRDefault="000C398A" w:rsidP="000C398A">
      <w:pPr>
        <w:tabs>
          <w:tab w:val="left" w:pos="3969"/>
        </w:tabs>
        <w:spacing w:after="240" w:line="276" w:lineRule="auto"/>
        <w:rPr>
          <w:rFonts w:ascii="Calibri" w:hAnsi="Calibri" w:cs="Calibri"/>
          <w:b/>
          <w:snapToGrid w:val="0"/>
        </w:rPr>
      </w:pPr>
      <w:r w:rsidRPr="00537D93">
        <w:rPr>
          <w:rFonts w:ascii="Calibri" w:hAnsi="Calibri" w:cs="Calibri"/>
          <w:b/>
          <w:snapToGrid w:val="0"/>
          <w:sz w:val="28"/>
          <w:szCs w:val="28"/>
        </w:rPr>
        <w:t>5. CoreLife Skills</w:t>
      </w:r>
    </w:p>
    <w:p w:rsidR="000C398A" w:rsidRPr="00537D93" w:rsidRDefault="000C398A" w:rsidP="000C398A">
      <w:pPr>
        <w:tabs>
          <w:tab w:val="left" w:pos="567"/>
        </w:tabs>
        <w:ind w:right="-403"/>
        <w:rPr>
          <w:rFonts w:ascii="Calibri" w:hAnsi="Calibri" w:cs="Calibri"/>
          <w:bCs/>
          <w:snapToGrid w:val="0"/>
          <w:sz w:val="22"/>
          <w:szCs w:val="22"/>
        </w:rPr>
      </w:pPr>
      <w:r w:rsidRPr="00537D93">
        <w:rPr>
          <w:rFonts w:ascii="Calibri" w:hAnsi="Calibri" w:cs="Calibri"/>
          <w:bCs/>
          <w:snapToGrid w:val="0"/>
          <w:sz w:val="22"/>
          <w:szCs w:val="22"/>
        </w:rPr>
        <w:t>The assessment will test the acquisition by the student of Core Life Skill (CLS) indicated by the CAA within the teaching framework of the overall course. CLS acquired on this course are the following:</w:t>
      </w:r>
    </w:p>
    <w:p w:rsidR="000C398A" w:rsidRPr="00537D93" w:rsidRDefault="000C398A" w:rsidP="000C398A">
      <w:pPr>
        <w:tabs>
          <w:tab w:val="left" w:pos="567"/>
        </w:tabs>
        <w:ind w:right="-403"/>
        <w:rPr>
          <w:rFonts w:ascii="Calibri" w:hAnsi="Calibri" w:cs="Calibri"/>
          <w:bCs/>
          <w:snapToGrid w:val="0"/>
          <w:sz w:val="22"/>
          <w:szCs w:val="22"/>
        </w:rPr>
      </w:pPr>
    </w:p>
    <w:p w:rsidR="000C398A" w:rsidRPr="00537D93" w:rsidRDefault="000C398A" w:rsidP="000C398A">
      <w:pPr>
        <w:tabs>
          <w:tab w:val="left" w:pos="567"/>
        </w:tabs>
        <w:ind w:left="2880" w:right="-403" w:hanging="2880"/>
        <w:rPr>
          <w:rFonts w:ascii="Calibri" w:hAnsi="Calibri" w:cs="Calibri"/>
          <w:bCs/>
          <w:snapToGrid w:val="0"/>
          <w:sz w:val="22"/>
          <w:szCs w:val="22"/>
        </w:rPr>
      </w:pPr>
      <w:r w:rsidRPr="00537D93">
        <w:rPr>
          <w:rFonts w:ascii="Calibri" w:hAnsi="Calibri" w:cs="Calibri"/>
          <w:bCs/>
          <w:snapToGrid w:val="0"/>
          <w:sz w:val="22"/>
          <w:szCs w:val="22"/>
        </w:rPr>
        <w:t>Information (CLS1)</w:t>
      </w:r>
      <w:r w:rsidRPr="00537D93">
        <w:rPr>
          <w:rFonts w:ascii="Calibri" w:hAnsi="Calibri" w:cs="Calibri"/>
          <w:bCs/>
          <w:snapToGrid w:val="0"/>
          <w:sz w:val="22"/>
          <w:szCs w:val="22"/>
        </w:rPr>
        <w:tab/>
      </w:r>
      <w:r w:rsidRPr="00537D93">
        <w:rPr>
          <w:rFonts w:ascii="Calibri" w:hAnsi="Calibri" w:cs="Calibri"/>
          <w:color w:val="000000"/>
          <w:sz w:val="22"/>
          <w:szCs w:val="22"/>
          <w:lang w:eastAsia="en-GB"/>
        </w:rPr>
        <w:t>Collecting, analysing, organising and applying information in a given context</w:t>
      </w:r>
    </w:p>
    <w:p w:rsidR="000C398A" w:rsidRDefault="000C398A" w:rsidP="000C398A">
      <w:pPr>
        <w:tabs>
          <w:tab w:val="left" w:pos="567"/>
        </w:tabs>
        <w:ind w:right="-403"/>
        <w:rPr>
          <w:rFonts w:ascii="Calibri" w:hAnsi="Calibri" w:cs="Calibri"/>
          <w:bCs/>
          <w:snapToGrid w:val="0"/>
          <w:sz w:val="22"/>
          <w:szCs w:val="22"/>
        </w:rPr>
      </w:pPr>
      <w:r>
        <w:rPr>
          <w:rFonts w:ascii="Calibri" w:hAnsi="Calibri" w:cs="Calibri"/>
          <w:bCs/>
          <w:snapToGrid w:val="0"/>
          <w:sz w:val="22"/>
          <w:szCs w:val="22"/>
        </w:rPr>
        <w:t>Communication</w:t>
      </w:r>
      <w:r w:rsidRPr="00537D93">
        <w:rPr>
          <w:rFonts w:ascii="Calibri" w:hAnsi="Calibri" w:cs="Calibri"/>
          <w:bCs/>
          <w:snapToGrid w:val="0"/>
          <w:sz w:val="22"/>
          <w:szCs w:val="22"/>
        </w:rPr>
        <w:t>(CLS</w:t>
      </w:r>
      <w:r>
        <w:rPr>
          <w:rFonts w:ascii="Calibri" w:hAnsi="Calibri" w:cs="Calibri"/>
          <w:bCs/>
          <w:snapToGrid w:val="0"/>
          <w:sz w:val="22"/>
          <w:szCs w:val="22"/>
        </w:rPr>
        <w:t>2</w:t>
      </w:r>
      <w:r w:rsidRPr="00537D93">
        <w:rPr>
          <w:rFonts w:ascii="Calibri" w:hAnsi="Calibri" w:cs="Calibri"/>
          <w:bCs/>
          <w:snapToGrid w:val="0"/>
          <w:sz w:val="22"/>
          <w:szCs w:val="22"/>
        </w:rPr>
        <w:t>)</w:t>
      </w:r>
      <w:r w:rsidRPr="00537D93">
        <w:rPr>
          <w:rFonts w:ascii="Calibri" w:hAnsi="Calibri" w:cs="Calibri"/>
          <w:bCs/>
          <w:snapToGrid w:val="0"/>
          <w:sz w:val="22"/>
          <w:szCs w:val="22"/>
        </w:rPr>
        <w:tab/>
      </w:r>
      <w:r w:rsidRPr="00537D93">
        <w:rPr>
          <w:rFonts w:ascii="Calibri" w:hAnsi="Calibri" w:cs="Calibri"/>
          <w:bCs/>
          <w:snapToGrid w:val="0"/>
          <w:sz w:val="22"/>
          <w:szCs w:val="22"/>
        </w:rPr>
        <w:tab/>
      </w:r>
      <w:r w:rsidRPr="00FE4B5F">
        <w:rPr>
          <w:rFonts w:ascii="Calibri" w:hAnsi="Calibri" w:cs="Calibri"/>
          <w:bCs/>
          <w:snapToGrid w:val="0"/>
          <w:sz w:val="22"/>
          <w:szCs w:val="22"/>
        </w:rPr>
        <w:t>Communicating information, concepts and ideas</w:t>
      </w:r>
    </w:p>
    <w:p w:rsidR="000C398A" w:rsidRDefault="000C398A" w:rsidP="000C398A">
      <w:pPr>
        <w:tabs>
          <w:tab w:val="left" w:pos="567"/>
        </w:tabs>
        <w:ind w:right="-403"/>
        <w:rPr>
          <w:rFonts w:ascii="Calibri" w:hAnsi="Calibri" w:cs="Calibri"/>
          <w:bCs/>
          <w:snapToGrid w:val="0"/>
          <w:sz w:val="22"/>
          <w:szCs w:val="22"/>
        </w:rPr>
      </w:pPr>
    </w:p>
    <w:p w:rsidR="000C398A" w:rsidRPr="00537D93" w:rsidRDefault="000C398A" w:rsidP="000C398A">
      <w:pPr>
        <w:tabs>
          <w:tab w:val="left" w:pos="567"/>
        </w:tabs>
        <w:ind w:right="-403"/>
        <w:rPr>
          <w:rFonts w:ascii="Calibri" w:hAnsi="Calibri" w:cs="Calibri"/>
          <w:bCs/>
          <w:snapToGrid w:val="0"/>
          <w:sz w:val="22"/>
          <w:szCs w:val="22"/>
        </w:rPr>
      </w:pPr>
      <w:r>
        <w:rPr>
          <w:rFonts w:ascii="Calibri" w:hAnsi="Calibri" w:cs="Calibri"/>
          <w:bCs/>
          <w:snapToGrid w:val="0"/>
          <w:sz w:val="22"/>
          <w:szCs w:val="22"/>
        </w:rPr>
        <w:t>Societal (CLS7)</w:t>
      </w:r>
      <w:r>
        <w:rPr>
          <w:rFonts w:ascii="Calibri" w:hAnsi="Calibri" w:cs="Calibri"/>
          <w:bCs/>
          <w:snapToGrid w:val="0"/>
          <w:sz w:val="22"/>
          <w:szCs w:val="22"/>
        </w:rPr>
        <w:tab/>
      </w:r>
      <w:r>
        <w:rPr>
          <w:rFonts w:ascii="Calibri" w:hAnsi="Calibri" w:cs="Calibri"/>
          <w:bCs/>
          <w:snapToGrid w:val="0"/>
          <w:sz w:val="22"/>
          <w:szCs w:val="22"/>
        </w:rPr>
        <w:tab/>
      </w:r>
      <w:r>
        <w:rPr>
          <w:rFonts w:ascii="Calibri" w:hAnsi="Calibri" w:cs="Calibri"/>
          <w:bCs/>
          <w:snapToGrid w:val="0"/>
          <w:sz w:val="22"/>
          <w:szCs w:val="22"/>
        </w:rPr>
        <w:tab/>
      </w:r>
      <w:r w:rsidRPr="00FE4B5F">
        <w:rPr>
          <w:rFonts w:ascii="Calibri" w:hAnsi="Calibri" w:cs="Calibri"/>
          <w:bCs/>
          <w:snapToGrid w:val="0"/>
          <w:sz w:val="22"/>
          <w:szCs w:val="22"/>
        </w:rPr>
        <w:t>Participating in social and civil life including ethical practice</w:t>
      </w:r>
    </w:p>
    <w:p w:rsidR="000C398A" w:rsidRPr="00537D93" w:rsidRDefault="000C398A" w:rsidP="000C398A">
      <w:pPr>
        <w:tabs>
          <w:tab w:val="left" w:pos="567"/>
        </w:tabs>
        <w:spacing w:line="276" w:lineRule="auto"/>
        <w:rPr>
          <w:rFonts w:ascii="Calibri" w:hAnsi="Calibri" w:cs="Calibri"/>
          <w:bCs/>
          <w:snapToGrid w:val="0"/>
          <w:sz w:val="22"/>
          <w:szCs w:val="22"/>
        </w:rPr>
      </w:pPr>
      <w:r w:rsidRPr="00537D93">
        <w:rPr>
          <w:rFonts w:ascii="Calibri" w:hAnsi="Calibri" w:cs="Calibri"/>
          <w:bCs/>
          <w:snapToGrid w:val="0"/>
          <w:sz w:val="22"/>
          <w:szCs w:val="22"/>
        </w:rPr>
        <w:tab/>
      </w:r>
    </w:p>
    <w:p w:rsidR="000C398A" w:rsidRDefault="000C398A" w:rsidP="000C398A">
      <w:pPr>
        <w:pStyle w:val="Heading7"/>
        <w:tabs>
          <w:tab w:val="clear" w:pos="1316"/>
        </w:tabs>
        <w:spacing w:after="240" w:line="276" w:lineRule="auto"/>
        <w:rPr>
          <w:rFonts w:ascii="Calibri" w:hAnsi="Calibri" w:cs="Calibri"/>
        </w:rPr>
      </w:pPr>
    </w:p>
    <w:p w:rsidR="000C398A" w:rsidRDefault="000C398A" w:rsidP="000C398A">
      <w:pPr>
        <w:pStyle w:val="Heading7"/>
        <w:tabs>
          <w:tab w:val="clear" w:pos="1316"/>
        </w:tabs>
        <w:spacing w:after="240" w:line="276" w:lineRule="auto"/>
        <w:rPr>
          <w:rFonts w:ascii="Calibri" w:hAnsi="Calibri" w:cs="Calibri"/>
          <w:szCs w:val="28"/>
        </w:rPr>
      </w:pPr>
      <w:bookmarkStart w:id="0" w:name="_GoBack"/>
      <w:bookmarkEnd w:id="0"/>
      <w:r w:rsidRPr="00537D93">
        <w:rPr>
          <w:rFonts w:ascii="Calibri" w:hAnsi="Calibri" w:cs="Calibri"/>
        </w:rPr>
        <w:t>6.</w:t>
      </w:r>
      <w:r w:rsidRPr="00537D93">
        <w:rPr>
          <w:rFonts w:ascii="Calibri" w:hAnsi="Calibri" w:cs="Calibri"/>
          <w:bCs/>
        </w:rPr>
        <w:t xml:space="preserve"> </w:t>
      </w:r>
      <w:r w:rsidRPr="00537D93">
        <w:rPr>
          <w:rFonts w:ascii="Calibri" w:hAnsi="Calibri" w:cs="Calibri"/>
          <w:szCs w:val="28"/>
        </w:rPr>
        <w:t>Assessment</w:t>
      </w:r>
    </w:p>
    <w:p w:rsidR="000C398A" w:rsidRDefault="000C398A" w:rsidP="000C398A"/>
    <w:p w:rsidR="000C398A" w:rsidRPr="00D95922" w:rsidRDefault="000C398A" w:rsidP="000C398A"/>
    <w:p w:rsidR="000C398A" w:rsidRPr="00537D93" w:rsidRDefault="000C398A" w:rsidP="000C398A">
      <w:pPr>
        <w:pStyle w:val="NormalWeb"/>
        <w:spacing w:before="0" w:beforeAutospacing="0" w:after="0" w:afterAutospacing="0" w:line="276" w:lineRule="auto"/>
        <w:rPr>
          <w:rFonts w:ascii="Calibri" w:hAnsi="Calibri" w:cs="Calibri"/>
          <w:b/>
          <w:bCs/>
          <w:sz w:val="22"/>
          <w:szCs w:val="22"/>
        </w:rPr>
      </w:pPr>
      <w:r w:rsidRPr="00537D93">
        <w:rPr>
          <w:rFonts w:ascii="Calibri" w:hAnsi="Calibri" w:cs="Calibri"/>
          <w:b/>
          <w:bCs/>
          <w:sz w:val="22"/>
          <w:szCs w:val="22"/>
        </w:rPr>
        <w:t>Assessment Requirement:</w:t>
      </w:r>
    </w:p>
    <w:p w:rsidR="000C398A" w:rsidRPr="00471D00" w:rsidRDefault="000C398A" w:rsidP="000C398A">
      <w:pPr>
        <w:ind w:left="360"/>
        <w:rPr>
          <w:rFonts w:ascii="Calibri" w:hAnsi="Calibri" w:cs="Calibri"/>
          <w:sz w:val="22"/>
          <w:highlight w:val="yellow"/>
          <w:lang w:val="en-US"/>
        </w:rPr>
      </w:pPr>
      <w:r w:rsidRPr="00D95922">
        <w:rPr>
          <w:rFonts w:ascii="Calibri Light" w:hAnsi="Calibri Light" w:cs="Calibri Light"/>
          <w:sz w:val="22"/>
          <w:lang w:val="en-US"/>
        </w:rPr>
        <w:t>1</w:t>
      </w:r>
      <w:r w:rsidRPr="00D95922">
        <w:rPr>
          <w:rFonts w:ascii="Calibri Light" w:hAnsi="Calibri Light" w:cs="Calibri Light"/>
          <w:lang w:val="en-US"/>
        </w:rPr>
        <w:t xml:space="preserve">. </w:t>
      </w:r>
      <w:r w:rsidRPr="00471D00">
        <w:rPr>
          <w:rFonts w:ascii="Calibri" w:hAnsi="Calibri" w:cs="Calibri"/>
          <w:sz w:val="22"/>
          <w:highlight w:val="yellow"/>
          <w:lang w:val="en-US"/>
        </w:rPr>
        <w:t xml:space="preserve">Examine David’s priorities given the situation that he is facing. Discuss the complexities </w:t>
      </w:r>
      <w:r w:rsidRPr="00471D00">
        <w:rPr>
          <w:rFonts w:ascii="Calibri" w:hAnsi="Calibri" w:cs="Calibri"/>
          <w:sz w:val="22"/>
          <w:highlight w:val="yellow"/>
          <w:lang w:val="en-US"/>
        </w:rPr>
        <w:br/>
        <w:t xml:space="preserve">    that come with each priority (CLO 1) (10)</w:t>
      </w:r>
    </w:p>
    <w:p w:rsidR="000C398A" w:rsidRPr="00471D00" w:rsidRDefault="000C398A" w:rsidP="000C398A">
      <w:pPr>
        <w:ind w:left="360"/>
        <w:rPr>
          <w:rFonts w:ascii="Calibri" w:hAnsi="Calibri" w:cs="Calibri"/>
          <w:sz w:val="22"/>
          <w:highlight w:val="yellow"/>
          <w:lang w:val="en-US"/>
        </w:rPr>
      </w:pPr>
    </w:p>
    <w:p w:rsidR="000C398A" w:rsidRPr="00471D00" w:rsidRDefault="000C398A" w:rsidP="000C398A">
      <w:pPr>
        <w:ind w:left="360"/>
        <w:rPr>
          <w:rFonts w:ascii="Calibri" w:hAnsi="Calibri" w:cs="Calibri"/>
          <w:sz w:val="22"/>
          <w:highlight w:val="yellow"/>
          <w:lang w:val="en-US"/>
        </w:rPr>
      </w:pPr>
      <w:r w:rsidRPr="00471D00">
        <w:rPr>
          <w:rFonts w:ascii="Calibri" w:hAnsi="Calibri" w:cs="Calibri"/>
          <w:sz w:val="22"/>
          <w:highlight w:val="yellow"/>
          <w:lang w:val="en-US"/>
        </w:rPr>
        <w:t xml:space="preserve">2. Examine the current and potential conflicts faced by David. Discuss how he should manage  </w:t>
      </w:r>
      <w:r w:rsidRPr="00471D00">
        <w:rPr>
          <w:rFonts w:ascii="Calibri" w:hAnsi="Calibri" w:cs="Calibri"/>
          <w:sz w:val="22"/>
          <w:highlight w:val="yellow"/>
          <w:lang w:val="en-US"/>
        </w:rPr>
        <w:br/>
        <w:t xml:space="preserve">     them (CLO 1) (10)</w:t>
      </w:r>
    </w:p>
    <w:p w:rsidR="000C398A" w:rsidRPr="00471D00" w:rsidRDefault="000C398A" w:rsidP="000C398A">
      <w:pPr>
        <w:ind w:left="360"/>
        <w:rPr>
          <w:rFonts w:ascii="Calibri" w:hAnsi="Calibri" w:cs="Calibri"/>
          <w:sz w:val="22"/>
          <w:highlight w:val="yellow"/>
          <w:lang w:val="en-US"/>
        </w:rPr>
      </w:pPr>
    </w:p>
    <w:p w:rsidR="000C398A" w:rsidRPr="00471D00" w:rsidRDefault="000C398A" w:rsidP="000C398A">
      <w:pPr>
        <w:ind w:left="360"/>
        <w:rPr>
          <w:rFonts w:ascii="Calibri" w:hAnsi="Calibri" w:cs="Calibri"/>
          <w:sz w:val="22"/>
          <w:highlight w:val="yellow"/>
          <w:lang w:val="en-US"/>
        </w:rPr>
      </w:pPr>
      <w:r w:rsidRPr="00471D00">
        <w:rPr>
          <w:rFonts w:ascii="Calibri" w:hAnsi="Calibri" w:cs="Calibri"/>
          <w:sz w:val="22"/>
          <w:highlight w:val="yellow"/>
          <w:lang w:val="en-US"/>
        </w:rPr>
        <w:t xml:space="preserve">3. Appraise the critical role of managing conflict by reflecting upon the statement,  </w:t>
      </w:r>
    </w:p>
    <w:p w:rsidR="000C398A" w:rsidRPr="00D95922" w:rsidRDefault="000C398A" w:rsidP="000C398A">
      <w:pPr>
        <w:ind w:left="360"/>
        <w:rPr>
          <w:rFonts w:ascii="Calibri" w:hAnsi="Calibri" w:cs="Calibri"/>
          <w:lang w:val="en-US"/>
        </w:rPr>
      </w:pPr>
      <w:r w:rsidRPr="00471D00">
        <w:rPr>
          <w:rFonts w:ascii="Calibri" w:hAnsi="Calibri" w:cs="Calibri"/>
          <w:sz w:val="22"/>
          <w:highlight w:val="yellow"/>
          <w:lang w:val="en-US"/>
        </w:rPr>
        <w:t xml:space="preserve">   </w:t>
      </w:r>
      <w:r w:rsidRPr="00471D00">
        <w:rPr>
          <w:rFonts w:ascii="Calibri" w:hAnsi="Calibri" w:cs="Calibri"/>
          <w:b/>
          <w:sz w:val="22"/>
          <w:highlight w:val="yellow"/>
          <w:lang w:val="en-US"/>
        </w:rPr>
        <w:t>‘David, drinking coffee is very important, so important’</w:t>
      </w:r>
      <w:r w:rsidRPr="00471D00">
        <w:rPr>
          <w:rFonts w:ascii="Calibri" w:hAnsi="Calibri" w:cs="Calibri"/>
          <w:sz w:val="22"/>
          <w:highlight w:val="yellow"/>
          <w:lang w:val="en-US"/>
        </w:rPr>
        <w:t xml:space="preserve">. Reflect upon ‘the basis of power’   </w:t>
      </w:r>
      <w:r w:rsidRPr="00471D00">
        <w:rPr>
          <w:rFonts w:ascii="Calibri" w:hAnsi="Calibri" w:cs="Calibri"/>
          <w:sz w:val="22"/>
          <w:highlight w:val="yellow"/>
          <w:lang w:val="en-US"/>
        </w:rPr>
        <w:br/>
        <w:t xml:space="preserve">    as  identified in the literature and associated with an activity like coffee drinking towards  </w:t>
      </w:r>
      <w:r w:rsidRPr="00471D00">
        <w:rPr>
          <w:rFonts w:ascii="Calibri" w:hAnsi="Calibri" w:cs="Calibri"/>
          <w:sz w:val="22"/>
          <w:highlight w:val="yellow"/>
          <w:lang w:val="en-US"/>
        </w:rPr>
        <w:br/>
        <w:t xml:space="preserve">    managing conflict</w:t>
      </w:r>
      <w:r w:rsidRPr="00471D00">
        <w:rPr>
          <w:rFonts w:ascii="Calibri" w:hAnsi="Calibri" w:cs="Calibri"/>
          <w:highlight w:val="yellow"/>
          <w:lang w:val="en-US"/>
        </w:rPr>
        <w:t xml:space="preserve"> </w:t>
      </w:r>
      <w:r w:rsidRPr="00471D00">
        <w:rPr>
          <w:rFonts w:ascii="Calibri" w:hAnsi="Calibri" w:cs="Calibri"/>
          <w:sz w:val="22"/>
          <w:highlight w:val="yellow"/>
          <w:lang w:val="en-US"/>
        </w:rPr>
        <w:t>(CLO5) (20)</w:t>
      </w:r>
    </w:p>
    <w:p w:rsidR="000C398A" w:rsidRPr="00537D93" w:rsidRDefault="000C398A" w:rsidP="000C398A">
      <w:pPr>
        <w:spacing w:line="276" w:lineRule="auto"/>
        <w:ind w:right="-424"/>
        <w:jc w:val="both"/>
        <w:rPr>
          <w:rFonts w:ascii="Calibri" w:hAnsi="Calibri" w:cs="Calibri"/>
          <w:bCs/>
          <w:snapToGrid w:val="0"/>
          <w:sz w:val="22"/>
          <w:szCs w:val="22"/>
        </w:rPr>
      </w:pPr>
    </w:p>
    <w:p w:rsidR="000C398A" w:rsidRPr="00537D93" w:rsidRDefault="000C398A" w:rsidP="000C398A">
      <w:pPr>
        <w:spacing w:line="276" w:lineRule="auto"/>
        <w:ind w:right="-424"/>
        <w:jc w:val="both"/>
        <w:rPr>
          <w:rFonts w:ascii="Calibri" w:hAnsi="Calibri" w:cs="Calibri"/>
          <w:bCs/>
          <w:snapToGrid w:val="0"/>
          <w:sz w:val="22"/>
          <w:szCs w:val="22"/>
        </w:rPr>
      </w:pPr>
      <w:r w:rsidRPr="00537D93">
        <w:rPr>
          <w:rFonts w:ascii="Calibri" w:hAnsi="Calibri" w:cs="Calibri"/>
          <w:bCs/>
          <w:snapToGrid w:val="0"/>
          <w:sz w:val="22"/>
          <w:szCs w:val="22"/>
        </w:rPr>
        <w:t xml:space="preserve">The size of the report </w:t>
      </w:r>
      <w:r>
        <w:rPr>
          <w:rFonts w:ascii="Calibri" w:hAnsi="Calibri" w:cs="Calibri"/>
          <w:bCs/>
          <w:snapToGrid w:val="0"/>
          <w:sz w:val="22"/>
          <w:szCs w:val="22"/>
        </w:rPr>
        <w:t>requires a word limit of 1</w:t>
      </w:r>
      <w:r w:rsidRPr="00537D93">
        <w:rPr>
          <w:rFonts w:ascii="Calibri" w:hAnsi="Calibri" w:cs="Calibri"/>
          <w:bCs/>
          <w:snapToGrid w:val="0"/>
          <w:sz w:val="22"/>
          <w:szCs w:val="22"/>
        </w:rPr>
        <w:t>,000</w:t>
      </w:r>
      <w:r>
        <w:rPr>
          <w:rFonts w:ascii="Calibri" w:hAnsi="Calibri" w:cs="Calibri"/>
          <w:bCs/>
          <w:snapToGrid w:val="0"/>
          <w:sz w:val="22"/>
          <w:szCs w:val="22"/>
        </w:rPr>
        <w:t xml:space="preserve"> to 1,200</w:t>
      </w:r>
      <w:r w:rsidRPr="00537D93">
        <w:rPr>
          <w:rFonts w:ascii="Calibri" w:hAnsi="Calibri" w:cs="Calibri"/>
          <w:bCs/>
          <w:snapToGrid w:val="0"/>
          <w:sz w:val="22"/>
          <w:szCs w:val="22"/>
        </w:rPr>
        <w:t xml:space="preserve"> words </w:t>
      </w:r>
    </w:p>
    <w:p w:rsidR="000C398A" w:rsidRPr="00537D93" w:rsidRDefault="000C398A" w:rsidP="000C398A">
      <w:pPr>
        <w:spacing w:line="276" w:lineRule="auto"/>
        <w:ind w:right="-424"/>
        <w:jc w:val="both"/>
        <w:rPr>
          <w:rFonts w:ascii="Calibri" w:hAnsi="Calibri" w:cs="Calibri"/>
          <w:sz w:val="22"/>
          <w:szCs w:val="22"/>
        </w:rPr>
      </w:pPr>
    </w:p>
    <w:p w:rsidR="000C398A" w:rsidRPr="00537D93" w:rsidRDefault="000C398A" w:rsidP="000C398A">
      <w:pPr>
        <w:pStyle w:val="NormalWeb"/>
        <w:spacing w:before="0" w:beforeAutospacing="0" w:after="0" w:afterAutospacing="0" w:line="276" w:lineRule="auto"/>
        <w:rPr>
          <w:rFonts w:ascii="Calibri" w:hAnsi="Calibri" w:cs="Calibri"/>
        </w:rPr>
      </w:pPr>
      <w:r w:rsidRPr="00537D93">
        <w:rPr>
          <w:rFonts w:ascii="Calibri" w:hAnsi="Calibri" w:cs="Calibri"/>
          <w:b/>
          <w:bCs/>
          <w:sz w:val="22"/>
          <w:szCs w:val="22"/>
        </w:rPr>
        <w:t xml:space="preserve">Submission Date: </w:t>
      </w:r>
      <w:r>
        <w:rPr>
          <w:rFonts w:ascii="Calibri" w:hAnsi="Calibri" w:cs="Calibri"/>
          <w:b/>
          <w:bCs/>
          <w:sz w:val="22"/>
          <w:szCs w:val="22"/>
          <w:lang w:val="en-GB"/>
        </w:rPr>
        <w:t>September 2, 2</w:t>
      </w:r>
      <w:r w:rsidRPr="00537D93">
        <w:rPr>
          <w:rFonts w:ascii="Calibri" w:hAnsi="Calibri" w:cs="Calibri"/>
          <w:b/>
          <w:bCs/>
          <w:sz w:val="22"/>
          <w:szCs w:val="22"/>
          <w:lang w:val="en-GB"/>
        </w:rPr>
        <w:t>020</w:t>
      </w:r>
      <w:r>
        <w:rPr>
          <w:rFonts w:ascii="Calibri" w:hAnsi="Calibri" w:cs="Calibri"/>
          <w:b/>
          <w:bCs/>
          <w:sz w:val="22"/>
          <w:szCs w:val="22"/>
          <w:lang w:val="en-GB"/>
        </w:rPr>
        <w:t>, Wednesday</w:t>
      </w:r>
      <w:r w:rsidRPr="00537D93">
        <w:rPr>
          <w:rFonts w:ascii="Calibri" w:hAnsi="Calibri" w:cs="Calibri"/>
          <w:b/>
          <w:bCs/>
          <w:sz w:val="22"/>
          <w:szCs w:val="22"/>
          <w:lang w:val="en-GB"/>
        </w:rPr>
        <w:t xml:space="preserve"> </w:t>
      </w:r>
    </w:p>
    <w:p w:rsidR="000C398A" w:rsidRPr="00537D93" w:rsidRDefault="000C398A" w:rsidP="000C398A">
      <w:pPr>
        <w:pStyle w:val="NormalWeb"/>
        <w:spacing w:before="0" w:beforeAutospacing="0" w:after="0" w:afterAutospacing="0" w:line="276" w:lineRule="auto"/>
        <w:rPr>
          <w:rFonts w:ascii="Calibri" w:hAnsi="Calibri" w:cs="Calibri"/>
        </w:rPr>
      </w:pPr>
    </w:p>
    <w:p w:rsidR="000C398A" w:rsidRPr="00537D93" w:rsidRDefault="000C398A" w:rsidP="000C398A">
      <w:pPr>
        <w:spacing w:line="276" w:lineRule="auto"/>
        <w:ind w:right="-424"/>
        <w:rPr>
          <w:rFonts w:ascii="Calibri" w:hAnsi="Calibri" w:cs="Calibri"/>
          <w:b/>
          <w:bCs/>
          <w:szCs w:val="24"/>
        </w:rPr>
      </w:pPr>
      <w:r w:rsidRPr="00537D93">
        <w:rPr>
          <w:rFonts w:ascii="Calibri" w:hAnsi="Calibri" w:cs="Calibri"/>
          <w:b/>
          <w:bCs/>
          <w:szCs w:val="24"/>
        </w:rPr>
        <w:t>Your Terms of Reference:</w:t>
      </w:r>
    </w:p>
    <w:p w:rsidR="000C398A" w:rsidRPr="00537D93" w:rsidRDefault="000C398A" w:rsidP="000C398A">
      <w:pPr>
        <w:spacing w:line="276" w:lineRule="auto"/>
        <w:ind w:right="-424"/>
        <w:jc w:val="both"/>
        <w:rPr>
          <w:rFonts w:ascii="Calibri" w:hAnsi="Calibri" w:cs="Calibri"/>
          <w:sz w:val="22"/>
          <w:szCs w:val="22"/>
        </w:rPr>
      </w:pPr>
      <w:r>
        <w:rPr>
          <w:rFonts w:ascii="Calibri" w:hAnsi="Calibri" w:cs="Calibri"/>
          <w:sz w:val="22"/>
          <w:szCs w:val="22"/>
        </w:rPr>
        <w:t>Your response</w:t>
      </w:r>
      <w:r w:rsidRPr="00537D93">
        <w:rPr>
          <w:rFonts w:ascii="Calibri" w:hAnsi="Calibri" w:cs="Calibri"/>
          <w:sz w:val="22"/>
          <w:szCs w:val="22"/>
        </w:rPr>
        <w:t xml:space="preserve"> </w:t>
      </w:r>
      <w:r>
        <w:rPr>
          <w:rFonts w:ascii="Calibri" w:hAnsi="Calibri" w:cs="Calibri"/>
          <w:sz w:val="22"/>
          <w:szCs w:val="22"/>
        </w:rPr>
        <w:t>may consider</w:t>
      </w:r>
      <w:r w:rsidRPr="00537D93">
        <w:rPr>
          <w:rFonts w:ascii="Calibri" w:hAnsi="Calibri" w:cs="Calibri"/>
          <w:sz w:val="22"/>
          <w:szCs w:val="22"/>
        </w:rPr>
        <w:t xml:space="preserve"> the following:</w:t>
      </w:r>
    </w:p>
    <w:p w:rsidR="000C398A" w:rsidRDefault="000C398A" w:rsidP="000C398A">
      <w:pPr>
        <w:tabs>
          <w:tab w:val="left" w:pos="-720"/>
        </w:tabs>
        <w:autoSpaceDE w:val="0"/>
        <w:autoSpaceDN w:val="0"/>
        <w:adjustRightInd w:val="0"/>
        <w:rPr>
          <w:rFonts w:ascii="Calibri" w:hAnsi="Calibri" w:cs="Calibri"/>
          <w:b/>
          <w:color w:val="000000"/>
          <w:szCs w:val="24"/>
        </w:rPr>
      </w:pPr>
    </w:p>
    <w:p w:rsidR="000C398A" w:rsidRPr="00CB6482" w:rsidRDefault="000C398A" w:rsidP="000C398A">
      <w:pPr>
        <w:tabs>
          <w:tab w:val="left" w:pos="-720"/>
        </w:tabs>
        <w:autoSpaceDE w:val="0"/>
        <w:autoSpaceDN w:val="0"/>
        <w:adjustRightInd w:val="0"/>
        <w:rPr>
          <w:rFonts w:ascii="Calibri" w:hAnsi="Calibri" w:cs="Calibri"/>
          <w:b/>
          <w:color w:val="000000"/>
          <w:sz w:val="22"/>
          <w:szCs w:val="22"/>
        </w:rPr>
      </w:pPr>
      <w:r w:rsidRPr="00CB6482">
        <w:rPr>
          <w:rFonts w:ascii="Calibri" w:hAnsi="Calibri" w:cs="Calibri"/>
          <w:b/>
          <w:color w:val="000000"/>
          <w:sz w:val="22"/>
          <w:szCs w:val="22"/>
        </w:rPr>
        <w:t>Introduction</w:t>
      </w:r>
      <w:r>
        <w:rPr>
          <w:rFonts w:ascii="Calibri" w:hAnsi="Calibri" w:cs="Calibri"/>
          <w:b/>
          <w:color w:val="000000"/>
          <w:sz w:val="22"/>
          <w:szCs w:val="22"/>
        </w:rPr>
        <w:t xml:space="preserve"> / Background</w:t>
      </w:r>
    </w:p>
    <w:p w:rsidR="000C398A" w:rsidRDefault="000C398A" w:rsidP="000C398A">
      <w:pPr>
        <w:pStyle w:val="ListParagraph"/>
        <w:numPr>
          <w:ilvl w:val="0"/>
          <w:numId w:val="1"/>
        </w:numPr>
        <w:ind w:left="630" w:hanging="270"/>
        <w:contextualSpacing/>
        <w:rPr>
          <w:rFonts w:ascii="Calibri" w:eastAsia="Calibri" w:hAnsi="Calibri"/>
          <w:sz w:val="22"/>
          <w:szCs w:val="22"/>
        </w:rPr>
      </w:pPr>
      <w:r w:rsidRPr="005F2C8E">
        <w:rPr>
          <w:rFonts w:ascii="Calibri" w:eastAsia="Calibri" w:hAnsi="Calibri"/>
          <w:sz w:val="22"/>
          <w:szCs w:val="22"/>
        </w:rPr>
        <w:t xml:space="preserve">Set the scene: </w:t>
      </w:r>
      <w:r>
        <w:rPr>
          <w:rFonts w:ascii="Calibri" w:eastAsia="Calibri" w:hAnsi="Calibri"/>
          <w:sz w:val="22"/>
          <w:szCs w:val="22"/>
        </w:rPr>
        <w:t xml:space="preserve">Provide </w:t>
      </w:r>
      <w:r w:rsidRPr="005F2C8E">
        <w:rPr>
          <w:rFonts w:ascii="Calibri" w:eastAsia="Calibri" w:hAnsi="Calibri"/>
          <w:sz w:val="22"/>
          <w:szCs w:val="22"/>
        </w:rPr>
        <w:t>background information, relevant facts, and the most important issues.</w:t>
      </w:r>
      <w:r>
        <w:rPr>
          <w:rFonts w:ascii="Calibri" w:eastAsia="Calibri" w:hAnsi="Calibri"/>
          <w:sz w:val="22"/>
          <w:szCs w:val="22"/>
        </w:rPr>
        <w:t xml:space="preserve"> </w:t>
      </w:r>
      <w:r w:rsidRPr="005B74AA">
        <w:rPr>
          <w:rFonts w:ascii="Calibri" w:eastAsia="Calibri" w:hAnsi="Calibri"/>
          <w:sz w:val="22"/>
          <w:szCs w:val="22"/>
        </w:rPr>
        <w:t>Demonstrate that you have researched the problems in this case study.</w:t>
      </w:r>
    </w:p>
    <w:p w:rsidR="000C398A" w:rsidRPr="005B74AA" w:rsidRDefault="000C398A" w:rsidP="000C398A">
      <w:pPr>
        <w:pStyle w:val="ListParagraph"/>
        <w:ind w:left="630"/>
        <w:contextualSpacing/>
        <w:rPr>
          <w:rFonts w:ascii="Calibri" w:eastAsia="Calibri" w:hAnsi="Calibri"/>
          <w:sz w:val="22"/>
          <w:szCs w:val="22"/>
        </w:rPr>
      </w:pPr>
    </w:p>
    <w:p w:rsidR="000C398A" w:rsidRDefault="000C398A" w:rsidP="000C398A">
      <w:pPr>
        <w:rPr>
          <w:rFonts w:ascii="Calibri" w:eastAsia="Calibri" w:hAnsi="Calibri"/>
          <w:b/>
          <w:bCs/>
          <w:sz w:val="22"/>
          <w:szCs w:val="22"/>
        </w:rPr>
      </w:pPr>
      <w:r>
        <w:rPr>
          <w:rFonts w:ascii="Calibri" w:eastAsia="Calibri" w:hAnsi="Calibri"/>
          <w:b/>
          <w:bCs/>
          <w:sz w:val="22"/>
          <w:szCs w:val="22"/>
        </w:rPr>
        <w:t>Evaluation of the Case</w:t>
      </w:r>
    </w:p>
    <w:p w:rsidR="000C398A" w:rsidRPr="005B74AA" w:rsidRDefault="000C398A" w:rsidP="000C398A">
      <w:pPr>
        <w:numPr>
          <w:ilvl w:val="0"/>
          <w:numId w:val="1"/>
        </w:numPr>
        <w:ind w:left="630"/>
        <w:rPr>
          <w:rFonts w:ascii="Calibri" w:eastAsia="Calibri" w:hAnsi="Calibri"/>
          <w:b/>
          <w:bCs/>
          <w:sz w:val="22"/>
          <w:szCs w:val="22"/>
        </w:rPr>
      </w:pPr>
      <w:r w:rsidRPr="005B74AA">
        <w:rPr>
          <w:rFonts w:ascii="Calibri" w:eastAsia="Calibri" w:hAnsi="Calibri"/>
          <w:sz w:val="22"/>
          <w:szCs w:val="22"/>
        </w:rPr>
        <w:t>Outline the various pieces of the case study that you are focusing on.</w:t>
      </w:r>
      <w:r>
        <w:rPr>
          <w:rFonts w:ascii="Calibri" w:eastAsia="Calibri" w:hAnsi="Calibri"/>
          <w:sz w:val="22"/>
          <w:szCs w:val="22"/>
        </w:rPr>
        <w:t xml:space="preserve"> </w:t>
      </w:r>
      <w:r w:rsidRPr="005B74AA">
        <w:rPr>
          <w:rFonts w:ascii="Calibri" w:eastAsia="Calibri" w:hAnsi="Calibri"/>
          <w:sz w:val="22"/>
          <w:szCs w:val="22"/>
        </w:rPr>
        <w:t>Evaluate these pieces by discussing what is working and what is not working.</w:t>
      </w:r>
    </w:p>
    <w:p w:rsidR="000C398A" w:rsidRPr="005B74AA" w:rsidRDefault="000C398A" w:rsidP="000C398A">
      <w:pPr>
        <w:numPr>
          <w:ilvl w:val="0"/>
          <w:numId w:val="1"/>
        </w:numPr>
        <w:ind w:left="630"/>
        <w:rPr>
          <w:rFonts w:ascii="Calibri" w:eastAsia="Calibri" w:hAnsi="Calibri"/>
          <w:b/>
          <w:bCs/>
          <w:sz w:val="22"/>
          <w:szCs w:val="22"/>
        </w:rPr>
      </w:pPr>
      <w:r w:rsidRPr="005B74AA">
        <w:rPr>
          <w:rFonts w:ascii="Calibri" w:eastAsia="Calibri" w:hAnsi="Calibri"/>
          <w:sz w:val="22"/>
          <w:szCs w:val="22"/>
        </w:rPr>
        <w:t>State why these parts of the case study are or are not working well.</w:t>
      </w:r>
    </w:p>
    <w:p w:rsidR="000C398A" w:rsidRDefault="000C398A" w:rsidP="000C398A">
      <w:pPr>
        <w:pStyle w:val="ListParagraph"/>
        <w:ind w:left="0"/>
        <w:contextualSpacing/>
        <w:rPr>
          <w:rFonts w:ascii="Calibri" w:eastAsia="Calibri" w:hAnsi="Calibri"/>
          <w:sz w:val="22"/>
          <w:szCs w:val="22"/>
        </w:rPr>
      </w:pPr>
    </w:p>
    <w:p w:rsidR="000C398A" w:rsidRPr="009C0E26" w:rsidRDefault="000C398A" w:rsidP="000C398A">
      <w:pPr>
        <w:pStyle w:val="ListParagraph"/>
        <w:ind w:left="0"/>
        <w:contextualSpacing/>
        <w:rPr>
          <w:rFonts w:ascii="Calibri" w:eastAsia="Calibri" w:hAnsi="Calibri"/>
          <w:b/>
          <w:bCs/>
          <w:sz w:val="22"/>
          <w:szCs w:val="22"/>
        </w:rPr>
      </w:pPr>
      <w:r>
        <w:rPr>
          <w:rFonts w:ascii="Calibri" w:eastAsia="Calibri" w:hAnsi="Calibri"/>
          <w:b/>
          <w:bCs/>
          <w:sz w:val="22"/>
          <w:szCs w:val="22"/>
        </w:rPr>
        <w:t>Proposed Solutions / Recommendations</w:t>
      </w:r>
    </w:p>
    <w:p w:rsidR="000C398A" w:rsidRPr="005B74AA" w:rsidRDefault="000C398A" w:rsidP="000C398A">
      <w:pPr>
        <w:numPr>
          <w:ilvl w:val="0"/>
          <w:numId w:val="3"/>
        </w:numPr>
        <w:rPr>
          <w:rFonts w:ascii="Calibri" w:eastAsia="Calibri" w:hAnsi="Calibri"/>
          <w:sz w:val="22"/>
          <w:szCs w:val="22"/>
        </w:rPr>
      </w:pPr>
      <w:r w:rsidRPr="005B74AA">
        <w:rPr>
          <w:rFonts w:ascii="Calibri" w:eastAsia="Calibri" w:hAnsi="Calibri"/>
          <w:sz w:val="22"/>
          <w:szCs w:val="22"/>
        </w:rPr>
        <w:t>Provide specific and realistic solutions or changes needed.</w:t>
      </w:r>
      <w:r>
        <w:rPr>
          <w:rFonts w:ascii="Calibri" w:eastAsia="Calibri" w:hAnsi="Calibri"/>
          <w:sz w:val="22"/>
          <w:szCs w:val="22"/>
        </w:rPr>
        <w:t xml:space="preserve"> </w:t>
      </w:r>
      <w:r w:rsidRPr="005B74AA">
        <w:rPr>
          <w:rFonts w:ascii="Calibri" w:eastAsia="Calibri" w:hAnsi="Calibri"/>
          <w:sz w:val="22"/>
          <w:szCs w:val="22"/>
        </w:rPr>
        <w:t>Explain why th</w:t>
      </w:r>
      <w:r>
        <w:rPr>
          <w:rFonts w:ascii="Calibri" w:eastAsia="Calibri" w:hAnsi="Calibri"/>
          <w:sz w:val="22"/>
          <w:szCs w:val="22"/>
        </w:rPr>
        <w:t>ese</w:t>
      </w:r>
      <w:r w:rsidRPr="005B74AA">
        <w:rPr>
          <w:rFonts w:ascii="Calibri" w:eastAsia="Calibri" w:hAnsi="Calibri"/>
          <w:sz w:val="22"/>
          <w:szCs w:val="22"/>
        </w:rPr>
        <w:t xml:space="preserve"> solution</w:t>
      </w:r>
      <w:r>
        <w:rPr>
          <w:rFonts w:ascii="Calibri" w:eastAsia="Calibri" w:hAnsi="Calibri"/>
          <w:sz w:val="22"/>
          <w:szCs w:val="22"/>
        </w:rPr>
        <w:t>s</w:t>
      </w:r>
      <w:r w:rsidRPr="005B74AA">
        <w:rPr>
          <w:rFonts w:ascii="Calibri" w:eastAsia="Calibri" w:hAnsi="Calibri"/>
          <w:sz w:val="22"/>
          <w:szCs w:val="22"/>
        </w:rPr>
        <w:t xml:space="preserve"> w</w:t>
      </w:r>
      <w:r>
        <w:rPr>
          <w:rFonts w:ascii="Calibri" w:eastAsia="Calibri" w:hAnsi="Calibri"/>
          <w:sz w:val="22"/>
          <w:szCs w:val="22"/>
        </w:rPr>
        <w:t>ere</w:t>
      </w:r>
      <w:r w:rsidRPr="005B74AA">
        <w:rPr>
          <w:rFonts w:ascii="Calibri" w:eastAsia="Calibri" w:hAnsi="Calibri"/>
          <w:sz w:val="22"/>
          <w:szCs w:val="22"/>
        </w:rPr>
        <w:t xml:space="preserve"> chosen.</w:t>
      </w:r>
    </w:p>
    <w:p w:rsidR="000C398A" w:rsidRPr="005B74AA" w:rsidRDefault="000C398A" w:rsidP="000C398A">
      <w:pPr>
        <w:numPr>
          <w:ilvl w:val="0"/>
          <w:numId w:val="3"/>
        </w:numPr>
        <w:rPr>
          <w:rFonts w:ascii="Calibri" w:eastAsia="Calibri" w:hAnsi="Calibri"/>
          <w:sz w:val="22"/>
          <w:szCs w:val="22"/>
        </w:rPr>
      </w:pPr>
      <w:r w:rsidRPr="005B74AA">
        <w:rPr>
          <w:rFonts w:ascii="Calibri" w:eastAsia="Calibri" w:hAnsi="Calibri"/>
          <w:sz w:val="22"/>
          <w:szCs w:val="22"/>
        </w:rPr>
        <w:t>Support this solution with solid evidence, such as:</w:t>
      </w:r>
    </w:p>
    <w:p w:rsidR="000C398A" w:rsidRPr="005B74AA" w:rsidRDefault="000C398A" w:rsidP="000C398A">
      <w:pPr>
        <w:numPr>
          <w:ilvl w:val="1"/>
          <w:numId w:val="3"/>
        </w:numPr>
        <w:rPr>
          <w:rFonts w:ascii="Calibri" w:eastAsia="Calibri" w:hAnsi="Calibri"/>
          <w:sz w:val="22"/>
          <w:szCs w:val="22"/>
        </w:rPr>
      </w:pPr>
      <w:r w:rsidRPr="005B74AA">
        <w:rPr>
          <w:rFonts w:ascii="Calibri" w:eastAsia="Calibri" w:hAnsi="Calibri"/>
          <w:sz w:val="22"/>
          <w:szCs w:val="22"/>
        </w:rPr>
        <w:t>Concepts from class (text readings, discussions, lectures)</w:t>
      </w:r>
    </w:p>
    <w:p w:rsidR="000C398A" w:rsidRPr="005B74AA" w:rsidRDefault="000C398A" w:rsidP="000C398A">
      <w:pPr>
        <w:numPr>
          <w:ilvl w:val="1"/>
          <w:numId w:val="3"/>
        </w:numPr>
        <w:rPr>
          <w:rFonts w:ascii="Calibri" w:eastAsia="Calibri" w:hAnsi="Calibri"/>
          <w:sz w:val="22"/>
          <w:szCs w:val="22"/>
        </w:rPr>
      </w:pPr>
      <w:r w:rsidRPr="005B74AA">
        <w:rPr>
          <w:rFonts w:ascii="Calibri" w:eastAsia="Calibri" w:hAnsi="Calibri"/>
          <w:sz w:val="22"/>
          <w:szCs w:val="22"/>
        </w:rPr>
        <w:t>Outside research</w:t>
      </w:r>
    </w:p>
    <w:p w:rsidR="000C398A" w:rsidRDefault="000C398A" w:rsidP="000C398A">
      <w:pPr>
        <w:numPr>
          <w:ilvl w:val="1"/>
          <w:numId w:val="3"/>
        </w:numPr>
        <w:rPr>
          <w:rFonts w:ascii="Calibri" w:eastAsia="Calibri" w:hAnsi="Calibri"/>
          <w:sz w:val="22"/>
          <w:szCs w:val="22"/>
        </w:rPr>
      </w:pPr>
      <w:r w:rsidRPr="005B74AA">
        <w:rPr>
          <w:rFonts w:ascii="Calibri" w:eastAsia="Calibri" w:hAnsi="Calibri"/>
          <w:sz w:val="22"/>
          <w:szCs w:val="22"/>
        </w:rPr>
        <w:t>Personal experience (anecdotes)</w:t>
      </w:r>
    </w:p>
    <w:p w:rsidR="000C398A" w:rsidRPr="005B74AA" w:rsidRDefault="000C398A" w:rsidP="000C398A">
      <w:pPr>
        <w:numPr>
          <w:ilvl w:val="0"/>
          <w:numId w:val="3"/>
        </w:numPr>
        <w:rPr>
          <w:rFonts w:ascii="Calibri" w:eastAsia="Calibri" w:hAnsi="Calibri"/>
          <w:sz w:val="22"/>
          <w:szCs w:val="22"/>
        </w:rPr>
      </w:pPr>
      <w:r w:rsidRPr="005B74AA">
        <w:rPr>
          <w:rFonts w:ascii="Calibri" w:eastAsia="Calibri" w:hAnsi="Calibri"/>
          <w:sz w:val="22"/>
          <w:szCs w:val="22"/>
        </w:rPr>
        <w:t>Determine and discuss specific strategies for accomplishing the proposed solution.</w:t>
      </w:r>
    </w:p>
    <w:p w:rsidR="000C398A" w:rsidRPr="005B74AA" w:rsidRDefault="000C398A" w:rsidP="000C398A">
      <w:pPr>
        <w:numPr>
          <w:ilvl w:val="0"/>
          <w:numId w:val="3"/>
        </w:numPr>
        <w:rPr>
          <w:rFonts w:ascii="Calibri" w:eastAsia="Calibri" w:hAnsi="Calibri"/>
          <w:sz w:val="22"/>
          <w:szCs w:val="22"/>
        </w:rPr>
      </w:pPr>
      <w:r w:rsidRPr="005B74AA">
        <w:rPr>
          <w:rFonts w:ascii="Calibri" w:eastAsia="Calibri" w:hAnsi="Calibri"/>
          <w:sz w:val="22"/>
          <w:szCs w:val="22"/>
        </w:rPr>
        <w:t>If applicable, recommend further action to resolve some of the issues.</w:t>
      </w:r>
    </w:p>
    <w:p w:rsidR="000C398A" w:rsidRPr="005B74AA" w:rsidRDefault="000C398A" w:rsidP="000C398A">
      <w:pPr>
        <w:numPr>
          <w:ilvl w:val="0"/>
          <w:numId w:val="3"/>
        </w:numPr>
        <w:rPr>
          <w:rFonts w:ascii="Calibri" w:eastAsia="Calibri" w:hAnsi="Calibri"/>
          <w:sz w:val="22"/>
          <w:szCs w:val="22"/>
        </w:rPr>
      </w:pPr>
      <w:r w:rsidRPr="005B74AA">
        <w:rPr>
          <w:rFonts w:ascii="Calibri" w:eastAsia="Calibri" w:hAnsi="Calibri"/>
          <w:sz w:val="22"/>
          <w:szCs w:val="22"/>
        </w:rPr>
        <w:t>What should be done and who should do it?</w:t>
      </w:r>
    </w:p>
    <w:p w:rsidR="000C398A" w:rsidRPr="005B74AA" w:rsidRDefault="000C398A" w:rsidP="000C398A">
      <w:pPr>
        <w:ind w:left="720"/>
        <w:rPr>
          <w:rFonts w:ascii="Calibri" w:eastAsia="Calibri" w:hAnsi="Calibri"/>
          <w:sz w:val="22"/>
          <w:szCs w:val="22"/>
        </w:rPr>
      </w:pPr>
    </w:p>
    <w:p w:rsidR="000C398A" w:rsidRDefault="000C398A" w:rsidP="000C398A">
      <w:pPr>
        <w:rPr>
          <w:rFonts w:ascii="Calibri" w:eastAsia="Calibri" w:hAnsi="Calibri" w:cs="Calibri"/>
          <w:b/>
          <w:bCs/>
          <w:szCs w:val="24"/>
        </w:rPr>
      </w:pPr>
    </w:p>
    <w:p w:rsidR="000C398A" w:rsidRPr="00537D93" w:rsidRDefault="000C398A" w:rsidP="000C398A">
      <w:pPr>
        <w:shd w:val="clear" w:color="auto" w:fill="FFFFFF"/>
        <w:spacing w:line="276" w:lineRule="auto"/>
        <w:ind w:left="720" w:right="-424"/>
        <w:jc w:val="both"/>
        <w:rPr>
          <w:rFonts w:ascii="Calibri" w:hAnsi="Calibri" w:cs="Calibri"/>
          <w:color w:val="000000"/>
          <w:sz w:val="22"/>
          <w:szCs w:val="22"/>
          <w:lang w:eastAsia="en-GB"/>
        </w:rPr>
      </w:pPr>
    </w:p>
    <w:p w:rsidR="000C398A" w:rsidRPr="00537D93" w:rsidRDefault="000C398A" w:rsidP="000C398A">
      <w:pPr>
        <w:spacing w:line="276" w:lineRule="auto"/>
        <w:ind w:right="-424"/>
        <w:jc w:val="both"/>
        <w:rPr>
          <w:rFonts w:ascii="Calibri" w:hAnsi="Calibri" w:cs="Calibri"/>
          <w:szCs w:val="24"/>
        </w:rPr>
      </w:pPr>
    </w:p>
    <w:p w:rsidR="000C398A" w:rsidRPr="00537D93" w:rsidRDefault="000C398A" w:rsidP="000C398A">
      <w:pPr>
        <w:spacing w:line="276" w:lineRule="auto"/>
        <w:ind w:right="-424"/>
        <w:jc w:val="both"/>
        <w:rPr>
          <w:rFonts w:ascii="Calibri" w:hAnsi="Calibri" w:cs="Calibri"/>
          <w:szCs w:val="24"/>
        </w:rPr>
        <w:sectPr w:rsidR="000C398A" w:rsidRPr="00537D93" w:rsidSect="00EA1F70">
          <w:pgSz w:w="11909" w:h="16834" w:code="9"/>
          <w:pgMar w:top="1440" w:right="1797" w:bottom="1440" w:left="1418" w:header="720" w:footer="720" w:gutter="0"/>
          <w:pgNumType w:start="0"/>
          <w:cols w:space="720"/>
          <w:noEndnote/>
          <w:titlePg/>
          <w:docGrid w:linePitch="326"/>
        </w:sectPr>
      </w:pPr>
    </w:p>
    <w:p w:rsidR="000C398A" w:rsidRPr="00537D93" w:rsidRDefault="000C398A" w:rsidP="000C398A">
      <w:pPr>
        <w:spacing w:line="0" w:lineRule="atLeast"/>
        <w:ind w:right="-119"/>
        <w:rPr>
          <w:rFonts w:ascii="Calibri" w:hAnsi="Calibri" w:cs="Calibri"/>
          <w:b/>
          <w:bCs/>
        </w:rPr>
      </w:pPr>
      <w:r w:rsidRPr="00537D93">
        <w:rPr>
          <w:rFonts w:ascii="Calibri" w:hAnsi="Calibri" w:cs="Calibri"/>
          <w:b/>
          <w:bCs/>
        </w:rPr>
        <w:lastRenderedPageBreak/>
        <w:t>Assessment Rubric:</w:t>
      </w:r>
    </w:p>
    <w:tbl>
      <w:tblPr>
        <w:tblW w:w="1503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
        <w:gridCol w:w="1620"/>
        <w:gridCol w:w="2157"/>
        <w:gridCol w:w="2520"/>
        <w:gridCol w:w="2250"/>
        <w:gridCol w:w="1890"/>
        <w:gridCol w:w="2433"/>
        <w:gridCol w:w="2160"/>
      </w:tblGrid>
      <w:tr w:rsidR="000C398A" w:rsidRPr="0009036F" w:rsidTr="00442935">
        <w:trPr>
          <w:trHeight w:val="260"/>
          <w:tblHeader/>
        </w:trPr>
        <w:tc>
          <w:tcPr>
            <w:tcW w:w="15036"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180" w:type="dxa"/>
              <w:bottom w:w="45" w:type="dxa"/>
              <w:right w:w="180" w:type="dxa"/>
            </w:tcMar>
            <w:vAlign w:val="center"/>
          </w:tcPr>
          <w:p w:rsidR="000C398A" w:rsidRPr="00A2474C" w:rsidRDefault="000C398A" w:rsidP="00442935">
            <w:pPr>
              <w:jc w:val="center"/>
              <w:rPr>
                <w:rFonts w:ascii="Calibri" w:hAnsi="Calibri" w:cs="Calibri"/>
                <w:b/>
                <w:color w:val="FF0000"/>
              </w:rPr>
            </w:pPr>
            <w:r w:rsidRPr="00A2474C">
              <w:rPr>
                <w:rFonts w:ascii="Calibri" w:hAnsi="Calibri" w:cs="Calibri"/>
                <w:b/>
                <w:color w:val="FF0000"/>
              </w:rPr>
              <w:t>CASE STUDY ANALYSIS RUBRIC (40%)</w:t>
            </w:r>
          </w:p>
        </w:tc>
      </w:tr>
      <w:tr w:rsidR="000C398A" w:rsidRPr="0009036F"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71"/>
        </w:trPr>
        <w:tc>
          <w:tcPr>
            <w:tcW w:w="1620" w:type="dxa"/>
            <w:tcBorders>
              <w:top w:val="nil"/>
              <w:left w:val="single" w:sz="8" w:space="0" w:color="auto"/>
              <w:bottom w:val="single" w:sz="4" w:space="0" w:color="auto"/>
              <w:right w:val="single" w:sz="4" w:space="0" w:color="auto"/>
            </w:tcBorders>
            <w:shd w:val="clear" w:color="auto" w:fill="00B0F0"/>
            <w:tcMar>
              <w:top w:w="15" w:type="dxa"/>
              <w:left w:w="15" w:type="dxa"/>
              <w:bottom w:w="0" w:type="dxa"/>
              <w:right w:w="15" w:type="dxa"/>
            </w:tcMar>
            <w:vAlign w:val="center"/>
            <w:hideMark/>
          </w:tcPr>
          <w:p w:rsidR="000C398A" w:rsidRPr="0009036F" w:rsidRDefault="000C398A" w:rsidP="00442935">
            <w:pPr>
              <w:rPr>
                <w:b/>
                <w:bCs/>
                <w:color w:val="000000"/>
                <w:sz w:val="20"/>
              </w:rPr>
            </w:pPr>
            <w:r w:rsidRPr="0009036F">
              <w:rPr>
                <w:b/>
                <w:bCs/>
                <w:color w:val="000000"/>
                <w:sz w:val="20"/>
              </w:rPr>
              <w:t>Descriptor</w:t>
            </w:r>
          </w:p>
        </w:tc>
        <w:tc>
          <w:tcPr>
            <w:tcW w:w="2157" w:type="dxa"/>
            <w:tcBorders>
              <w:top w:val="nil"/>
              <w:left w:val="nil"/>
              <w:bottom w:val="single" w:sz="4" w:space="0" w:color="auto"/>
              <w:right w:val="single" w:sz="4" w:space="0" w:color="auto"/>
            </w:tcBorders>
            <w:shd w:val="clear" w:color="auto" w:fill="00B0F0"/>
            <w:tcMar>
              <w:top w:w="15" w:type="dxa"/>
              <w:left w:w="15" w:type="dxa"/>
              <w:bottom w:w="0" w:type="dxa"/>
              <w:right w:w="15" w:type="dxa"/>
            </w:tcMar>
            <w:vAlign w:val="center"/>
            <w:hideMark/>
          </w:tcPr>
          <w:p w:rsidR="000C398A" w:rsidRPr="0009036F" w:rsidRDefault="000C398A" w:rsidP="00442935">
            <w:pPr>
              <w:jc w:val="center"/>
              <w:rPr>
                <w:b/>
                <w:bCs/>
                <w:color w:val="000000"/>
                <w:sz w:val="20"/>
              </w:rPr>
            </w:pPr>
            <w:r w:rsidRPr="0009036F">
              <w:rPr>
                <w:b/>
                <w:bCs/>
                <w:color w:val="000000"/>
                <w:sz w:val="20"/>
              </w:rPr>
              <w:t>100-90 (A,A-)</w:t>
            </w:r>
          </w:p>
        </w:tc>
        <w:tc>
          <w:tcPr>
            <w:tcW w:w="2520" w:type="dxa"/>
            <w:tcBorders>
              <w:top w:val="nil"/>
              <w:left w:val="nil"/>
              <w:bottom w:val="single" w:sz="4" w:space="0" w:color="auto"/>
              <w:right w:val="single" w:sz="4" w:space="0" w:color="auto"/>
            </w:tcBorders>
            <w:shd w:val="clear" w:color="auto" w:fill="00B0F0"/>
            <w:tcMar>
              <w:top w:w="15" w:type="dxa"/>
              <w:left w:w="15" w:type="dxa"/>
              <w:bottom w:w="0" w:type="dxa"/>
              <w:right w:w="15" w:type="dxa"/>
            </w:tcMar>
            <w:vAlign w:val="center"/>
            <w:hideMark/>
          </w:tcPr>
          <w:p w:rsidR="000C398A" w:rsidRPr="0009036F" w:rsidRDefault="000C398A" w:rsidP="00442935">
            <w:pPr>
              <w:jc w:val="center"/>
              <w:rPr>
                <w:b/>
                <w:bCs/>
                <w:color w:val="000000"/>
                <w:sz w:val="20"/>
              </w:rPr>
            </w:pPr>
            <w:r w:rsidRPr="0009036F">
              <w:rPr>
                <w:b/>
                <w:bCs/>
                <w:color w:val="000000"/>
                <w:sz w:val="20"/>
              </w:rPr>
              <w:t>89-83 (B+,B)</w:t>
            </w:r>
          </w:p>
        </w:tc>
        <w:tc>
          <w:tcPr>
            <w:tcW w:w="2250" w:type="dxa"/>
            <w:tcBorders>
              <w:top w:val="nil"/>
              <w:left w:val="nil"/>
              <w:bottom w:val="single" w:sz="4" w:space="0" w:color="auto"/>
              <w:right w:val="single" w:sz="4" w:space="0" w:color="auto"/>
            </w:tcBorders>
            <w:shd w:val="clear" w:color="auto" w:fill="00B0F0"/>
            <w:vAlign w:val="center"/>
          </w:tcPr>
          <w:p w:rsidR="000C398A" w:rsidRPr="0009036F" w:rsidRDefault="000C398A" w:rsidP="00442935">
            <w:pPr>
              <w:jc w:val="center"/>
              <w:rPr>
                <w:b/>
                <w:bCs/>
                <w:color w:val="000000"/>
                <w:sz w:val="20"/>
              </w:rPr>
            </w:pPr>
            <w:r w:rsidRPr="0009036F">
              <w:rPr>
                <w:b/>
                <w:bCs/>
                <w:color w:val="000000"/>
                <w:sz w:val="20"/>
              </w:rPr>
              <w:t>82-77(B-,C+)</w:t>
            </w:r>
          </w:p>
        </w:tc>
        <w:tc>
          <w:tcPr>
            <w:tcW w:w="1890" w:type="dxa"/>
            <w:tcBorders>
              <w:top w:val="nil"/>
              <w:left w:val="single" w:sz="4" w:space="0" w:color="auto"/>
              <w:bottom w:val="single" w:sz="4" w:space="0" w:color="auto"/>
              <w:right w:val="single" w:sz="4" w:space="0" w:color="auto"/>
            </w:tcBorders>
            <w:shd w:val="clear" w:color="auto" w:fill="00B0F0"/>
            <w:tcMar>
              <w:top w:w="15" w:type="dxa"/>
              <w:left w:w="15" w:type="dxa"/>
              <w:bottom w:w="0" w:type="dxa"/>
              <w:right w:w="15" w:type="dxa"/>
            </w:tcMar>
            <w:vAlign w:val="center"/>
            <w:hideMark/>
          </w:tcPr>
          <w:p w:rsidR="000C398A" w:rsidRPr="0009036F" w:rsidRDefault="000C398A" w:rsidP="00442935">
            <w:pPr>
              <w:jc w:val="center"/>
              <w:rPr>
                <w:b/>
                <w:bCs/>
                <w:color w:val="000000"/>
                <w:sz w:val="20"/>
              </w:rPr>
            </w:pPr>
            <w:r w:rsidRPr="0009036F">
              <w:rPr>
                <w:b/>
                <w:bCs/>
                <w:color w:val="000000"/>
                <w:sz w:val="20"/>
              </w:rPr>
              <w:t>76-70 (C,C-)</w:t>
            </w:r>
          </w:p>
        </w:tc>
        <w:tc>
          <w:tcPr>
            <w:tcW w:w="2433" w:type="dxa"/>
            <w:tcBorders>
              <w:top w:val="nil"/>
              <w:left w:val="nil"/>
              <w:bottom w:val="single" w:sz="4" w:space="0" w:color="auto"/>
              <w:right w:val="single" w:sz="8" w:space="0" w:color="auto"/>
            </w:tcBorders>
            <w:shd w:val="clear" w:color="auto" w:fill="00B0F0"/>
            <w:tcMar>
              <w:top w:w="15" w:type="dxa"/>
              <w:left w:w="15" w:type="dxa"/>
              <w:bottom w:w="0" w:type="dxa"/>
              <w:right w:w="15" w:type="dxa"/>
            </w:tcMar>
            <w:vAlign w:val="center"/>
            <w:hideMark/>
          </w:tcPr>
          <w:p w:rsidR="000C398A" w:rsidRPr="0009036F" w:rsidRDefault="000C398A" w:rsidP="00442935">
            <w:pPr>
              <w:jc w:val="center"/>
              <w:rPr>
                <w:b/>
                <w:bCs/>
                <w:color w:val="000000"/>
                <w:sz w:val="20"/>
              </w:rPr>
            </w:pPr>
            <w:r w:rsidRPr="0009036F">
              <w:rPr>
                <w:b/>
                <w:bCs/>
                <w:color w:val="000000"/>
                <w:sz w:val="20"/>
              </w:rPr>
              <w:t>69-41 (F)</w:t>
            </w:r>
          </w:p>
        </w:tc>
        <w:tc>
          <w:tcPr>
            <w:tcW w:w="2160" w:type="dxa"/>
            <w:tcBorders>
              <w:top w:val="nil"/>
              <w:left w:val="nil"/>
              <w:bottom w:val="single" w:sz="4" w:space="0" w:color="auto"/>
              <w:right w:val="single" w:sz="8" w:space="0" w:color="auto"/>
            </w:tcBorders>
            <w:shd w:val="clear" w:color="auto" w:fill="00B0F0"/>
            <w:vAlign w:val="center"/>
          </w:tcPr>
          <w:p w:rsidR="000C398A" w:rsidRPr="0009036F" w:rsidRDefault="000C398A" w:rsidP="00442935">
            <w:pPr>
              <w:jc w:val="center"/>
              <w:rPr>
                <w:b/>
                <w:bCs/>
                <w:color w:val="000000"/>
                <w:sz w:val="20"/>
              </w:rPr>
            </w:pPr>
            <w:r w:rsidRPr="0009036F">
              <w:rPr>
                <w:b/>
                <w:bCs/>
                <w:color w:val="000000"/>
                <w:sz w:val="20"/>
              </w:rPr>
              <w:t>40-0 (F)</w:t>
            </w:r>
          </w:p>
        </w:tc>
      </w:tr>
      <w:tr w:rsidR="000C398A" w:rsidRPr="00522553"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1335"/>
        </w:trPr>
        <w:tc>
          <w:tcPr>
            <w:tcW w:w="1620"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rPr>
                <w:b/>
                <w:bCs/>
                <w:color w:val="000000"/>
                <w:sz w:val="18"/>
              </w:rPr>
            </w:pPr>
            <w:r w:rsidRPr="005F2C8E">
              <w:rPr>
                <w:b/>
                <w:bCs/>
                <w:color w:val="000000"/>
                <w:sz w:val="18"/>
              </w:rPr>
              <w:t>Investigates the case in-depth, and within its context</w:t>
            </w:r>
          </w:p>
          <w:p w:rsidR="000C398A" w:rsidRPr="005F2C8E" w:rsidRDefault="000C398A" w:rsidP="00442935">
            <w:pPr>
              <w:rPr>
                <w:b/>
                <w:bCs/>
                <w:color w:val="000000"/>
                <w:sz w:val="18"/>
              </w:rPr>
            </w:pPr>
          </w:p>
          <w:p w:rsidR="000C398A" w:rsidRPr="005F2C8E" w:rsidRDefault="000C398A" w:rsidP="00442935">
            <w:pPr>
              <w:rPr>
                <w:color w:val="000000"/>
                <w:sz w:val="18"/>
              </w:rPr>
            </w:pPr>
            <w:r w:rsidRPr="005F2C8E">
              <w:rPr>
                <w:color w:val="000000"/>
                <w:sz w:val="18"/>
              </w:rPr>
              <w:t>Weight - 15%</w:t>
            </w:r>
          </w:p>
        </w:tc>
        <w:tc>
          <w:tcPr>
            <w:tcW w:w="215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18" w:right="72"/>
              <w:rPr>
                <w:color w:val="000000"/>
                <w:sz w:val="18"/>
              </w:rPr>
            </w:pPr>
            <w:r w:rsidRPr="005F2C8E">
              <w:rPr>
                <w:color w:val="000000"/>
                <w:sz w:val="18"/>
              </w:rPr>
              <w:t xml:space="preserve">The report </w:t>
            </w:r>
            <w:r w:rsidRPr="005F2C8E">
              <w:rPr>
                <w:b/>
                <w:i/>
                <w:color w:val="000000"/>
                <w:sz w:val="18"/>
              </w:rPr>
              <w:t>clearly</w:t>
            </w:r>
            <w:r w:rsidRPr="005F2C8E">
              <w:rPr>
                <w:i/>
                <w:color w:val="000000"/>
                <w:sz w:val="18"/>
              </w:rPr>
              <w:t xml:space="preserve"> and </w:t>
            </w:r>
            <w:r w:rsidRPr="005F2C8E">
              <w:rPr>
                <w:b/>
                <w:i/>
                <w:color w:val="000000"/>
                <w:sz w:val="18"/>
              </w:rPr>
              <w:t>effectively</w:t>
            </w:r>
            <w:r w:rsidRPr="005F2C8E">
              <w:rPr>
                <w:color w:val="000000"/>
                <w:sz w:val="18"/>
              </w:rPr>
              <w:t xml:space="preserve"> appraises the purpose of the assessment tasks and addresses them  in a direct and succinct manner.</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5" w:right="72" w:hanging="3"/>
              <w:rPr>
                <w:color w:val="000000"/>
                <w:sz w:val="18"/>
              </w:rPr>
            </w:pPr>
            <w:r w:rsidRPr="005F2C8E">
              <w:rPr>
                <w:color w:val="000000"/>
                <w:sz w:val="18"/>
              </w:rPr>
              <w:t xml:space="preserve">The report </w:t>
            </w:r>
            <w:r w:rsidRPr="005F2C8E">
              <w:rPr>
                <w:b/>
                <w:i/>
                <w:color w:val="000000"/>
                <w:sz w:val="18"/>
              </w:rPr>
              <w:t>satisfactorily</w:t>
            </w:r>
            <w:r w:rsidRPr="005F2C8E">
              <w:rPr>
                <w:color w:val="000000"/>
                <w:sz w:val="18"/>
              </w:rPr>
              <w:t xml:space="preserve"> expresses the purpose of the assessment tasks and addresses them adequately.</w:t>
            </w:r>
          </w:p>
        </w:tc>
        <w:tc>
          <w:tcPr>
            <w:tcW w:w="2250" w:type="dxa"/>
            <w:tcBorders>
              <w:top w:val="single" w:sz="4" w:space="0" w:color="auto"/>
              <w:left w:val="nil"/>
              <w:bottom w:val="single" w:sz="4" w:space="0" w:color="auto"/>
              <w:right w:val="single" w:sz="4" w:space="0" w:color="auto"/>
            </w:tcBorders>
          </w:tcPr>
          <w:p w:rsidR="000C398A" w:rsidRPr="005F2C8E" w:rsidRDefault="000C398A" w:rsidP="00442935">
            <w:pPr>
              <w:ind w:left="84" w:right="84"/>
              <w:rPr>
                <w:color w:val="000000"/>
                <w:sz w:val="18"/>
              </w:rPr>
            </w:pPr>
            <w:r w:rsidRPr="005F2C8E">
              <w:rPr>
                <w:color w:val="000000"/>
                <w:sz w:val="18"/>
              </w:rPr>
              <w:t xml:space="preserve">The report </w:t>
            </w:r>
            <w:r w:rsidRPr="005F2C8E">
              <w:rPr>
                <w:b/>
                <w:i/>
                <w:color w:val="000000"/>
                <w:sz w:val="18"/>
              </w:rPr>
              <w:t>partially</w:t>
            </w:r>
            <w:r w:rsidRPr="005F2C8E">
              <w:rPr>
                <w:color w:val="000000"/>
                <w:sz w:val="18"/>
              </w:rPr>
              <w:t xml:space="preserve"> expresses the purpose of the assessment tasks and addresses some of them.</w:t>
            </w:r>
          </w:p>
        </w:tc>
        <w:tc>
          <w:tcPr>
            <w:tcW w:w="189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color w:val="000000"/>
                <w:sz w:val="18"/>
              </w:rPr>
            </w:pPr>
            <w:r w:rsidRPr="005F2C8E">
              <w:rPr>
                <w:color w:val="000000"/>
                <w:sz w:val="18"/>
              </w:rPr>
              <w:t xml:space="preserve">The report </w:t>
            </w:r>
            <w:r w:rsidRPr="005F2C8E">
              <w:rPr>
                <w:b/>
                <w:i/>
                <w:color w:val="000000"/>
                <w:sz w:val="18"/>
              </w:rPr>
              <w:t>vaguely</w:t>
            </w:r>
            <w:r w:rsidRPr="005F2C8E">
              <w:rPr>
                <w:i/>
                <w:color w:val="000000"/>
                <w:sz w:val="18"/>
              </w:rPr>
              <w:t xml:space="preserve"> </w:t>
            </w:r>
            <w:r w:rsidRPr="005F2C8E">
              <w:rPr>
                <w:color w:val="000000"/>
                <w:sz w:val="18"/>
              </w:rPr>
              <w:t>expresses the purpose of the assessment tasks and addresses some of them.</w:t>
            </w:r>
          </w:p>
        </w:tc>
        <w:tc>
          <w:tcPr>
            <w:tcW w:w="2433" w:type="dxa"/>
            <w:tcBorders>
              <w:top w:val="nil"/>
              <w:left w:val="nil"/>
              <w:bottom w:val="single" w:sz="4" w:space="0" w:color="auto"/>
              <w:right w:val="single" w:sz="8" w:space="0" w:color="auto"/>
            </w:tcBorders>
            <w:shd w:val="clear" w:color="auto" w:fill="auto"/>
            <w:tcMar>
              <w:top w:w="15" w:type="dxa"/>
              <w:left w:w="15" w:type="dxa"/>
              <w:bottom w:w="0" w:type="dxa"/>
              <w:right w:w="15" w:type="dxa"/>
            </w:tcMar>
            <w:hideMark/>
          </w:tcPr>
          <w:p w:rsidR="000C398A" w:rsidRPr="005F2C8E" w:rsidRDefault="000C398A" w:rsidP="00442935">
            <w:pPr>
              <w:ind w:left="96" w:right="90"/>
              <w:rPr>
                <w:color w:val="000000"/>
                <w:sz w:val="18"/>
              </w:rPr>
            </w:pPr>
            <w:r w:rsidRPr="005F2C8E">
              <w:rPr>
                <w:color w:val="000000"/>
                <w:sz w:val="18"/>
              </w:rPr>
              <w:t xml:space="preserve">The report </w:t>
            </w:r>
            <w:r w:rsidRPr="005F2C8E">
              <w:rPr>
                <w:b/>
                <w:i/>
                <w:color w:val="000000"/>
                <w:sz w:val="18"/>
              </w:rPr>
              <w:t>poorly</w:t>
            </w:r>
            <w:r w:rsidRPr="005F2C8E">
              <w:rPr>
                <w:b/>
                <w:color w:val="000000"/>
                <w:sz w:val="18"/>
              </w:rPr>
              <w:t xml:space="preserve"> </w:t>
            </w:r>
            <w:r w:rsidRPr="005F2C8E">
              <w:rPr>
                <w:color w:val="000000"/>
                <w:sz w:val="18"/>
              </w:rPr>
              <w:t>expresses the purpose of the assessment tasks and does not address most of them.</w:t>
            </w:r>
          </w:p>
        </w:tc>
        <w:tc>
          <w:tcPr>
            <w:tcW w:w="2160" w:type="dxa"/>
            <w:tcBorders>
              <w:top w:val="nil"/>
              <w:left w:val="nil"/>
              <w:bottom w:val="single" w:sz="4" w:space="0" w:color="auto"/>
              <w:right w:val="single" w:sz="8" w:space="0" w:color="auto"/>
            </w:tcBorders>
          </w:tcPr>
          <w:p w:rsidR="000C398A" w:rsidRPr="005F2C8E" w:rsidRDefault="000C398A" w:rsidP="00442935">
            <w:pPr>
              <w:ind w:left="78" w:right="72"/>
              <w:rPr>
                <w:sz w:val="18"/>
              </w:rPr>
            </w:pPr>
            <w:r w:rsidRPr="005F2C8E">
              <w:rPr>
                <w:sz w:val="18"/>
              </w:rPr>
              <w:t xml:space="preserve">The report </w:t>
            </w:r>
            <w:r w:rsidRPr="005F2C8E">
              <w:rPr>
                <w:b/>
                <w:i/>
                <w:iCs/>
                <w:sz w:val="18"/>
              </w:rPr>
              <w:t>fails</w:t>
            </w:r>
            <w:r w:rsidRPr="005F2C8E">
              <w:rPr>
                <w:i/>
                <w:iCs/>
                <w:sz w:val="18"/>
              </w:rPr>
              <w:t xml:space="preserve"> to</w:t>
            </w:r>
            <w:r w:rsidRPr="005F2C8E">
              <w:rPr>
                <w:sz w:val="18"/>
              </w:rPr>
              <w:t xml:space="preserve"> </w:t>
            </w:r>
            <w:r w:rsidRPr="005F2C8E">
              <w:rPr>
                <w:color w:val="000000"/>
                <w:sz w:val="18"/>
              </w:rPr>
              <w:t>express the purpose of the assessment tasks and l</w:t>
            </w:r>
            <w:r w:rsidRPr="005F2C8E">
              <w:rPr>
                <w:sz w:val="18"/>
              </w:rPr>
              <w:t xml:space="preserve">acks focus throughout. </w:t>
            </w:r>
          </w:p>
          <w:p w:rsidR="000C398A" w:rsidRPr="005F2C8E" w:rsidRDefault="000C398A" w:rsidP="00442935">
            <w:pPr>
              <w:ind w:left="78" w:right="72"/>
              <w:jc w:val="lowKashida"/>
              <w:rPr>
                <w:color w:val="000000"/>
                <w:sz w:val="18"/>
              </w:rPr>
            </w:pPr>
          </w:p>
        </w:tc>
      </w:tr>
      <w:tr w:rsidR="000C398A" w:rsidRPr="00522553"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1641"/>
        </w:trPr>
        <w:tc>
          <w:tcPr>
            <w:tcW w:w="1620"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rPr>
                <w:b/>
                <w:bCs/>
                <w:sz w:val="18"/>
              </w:rPr>
            </w:pPr>
            <w:r w:rsidRPr="005F2C8E">
              <w:rPr>
                <w:b/>
                <w:bCs/>
                <w:sz w:val="18"/>
              </w:rPr>
              <w:t>The report analyses and appraises the problems and issues presented in the case</w:t>
            </w:r>
          </w:p>
          <w:p w:rsidR="000C398A" w:rsidRPr="005F2C8E" w:rsidRDefault="000C398A" w:rsidP="00442935">
            <w:pPr>
              <w:rPr>
                <w:b/>
                <w:bCs/>
                <w:sz w:val="18"/>
              </w:rPr>
            </w:pPr>
          </w:p>
          <w:p w:rsidR="000C398A" w:rsidRPr="005F2C8E" w:rsidRDefault="000C398A" w:rsidP="00442935">
            <w:pPr>
              <w:rPr>
                <w:sz w:val="18"/>
              </w:rPr>
            </w:pPr>
            <w:r w:rsidRPr="005F2C8E">
              <w:rPr>
                <w:sz w:val="18"/>
              </w:rPr>
              <w:t>Weight - 20%</w:t>
            </w:r>
          </w:p>
        </w:tc>
        <w:tc>
          <w:tcPr>
            <w:tcW w:w="215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8" w:right="72" w:hanging="3"/>
              <w:rPr>
                <w:sz w:val="18"/>
              </w:rPr>
            </w:pPr>
            <w:r w:rsidRPr="005F2C8E">
              <w:rPr>
                <w:sz w:val="18"/>
              </w:rPr>
              <w:t xml:space="preserve">The report demonstrates a </w:t>
            </w:r>
            <w:r w:rsidRPr="005F2C8E">
              <w:rPr>
                <w:b/>
                <w:i/>
                <w:sz w:val="18"/>
              </w:rPr>
              <w:t>thorough</w:t>
            </w:r>
            <w:r w:rsidRPr="005F2C8E">
              <w:rPr>
                <w:sz w:val="18"/>
              </w:rPr>
              <w:t xml:space="preserve"> understanding and In-depth analysis of </w:t>
            </w:r>
            <w:r w:rsidRPr="005F2C8E">
              <w:rPr>
                <w:i/>
                <w:iCs/>
                <w:sz w:val="18"/>
              </w:rPr>
              <w:t xml:space="preserve">all problems and issues </w:t>
            </w:r>
            <w:r w:rsidRPr="005F2C8E">
              <w:rPr>
                <w:sz w:val="18"/>
              </w:rPr>
              <w:t xml:space="preserve">presented in the case. </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5" w:right="72" w:hanging="3"/>
              <w:rPr>
                <w:sz w:val="18"/>
              </w:rPr>
            </w:pPr>
            <w:r w:rsidRPr="005F2C8E">
              <w:rPr>
                <w:sz w:val="18"/>
              </w:rPr>
              <w:t xml:space="preserve">The report demonstrates a </w:t>
            </w:r>
            <w:r w:rsidRPr="005F2C8E">
              <w:rPr>
                <w:b/>
                <w:i/>
                <w:sz w:val="18"/>
              </w:rPr>
              <w:t xml:space="preserve">satisfactory </w:t>
            </w:r>
            <w:r w:rsidRPr="005F2C8E">
              <w:rPr>
                <w:sz w:val="18"/>
              </w:rPr>
              <w:t xml:space="preserve">understanding and analysis of </w:t>
            </w:r>
            <w:r w:rsidRPr="005F2C8E">
              <w:rPr>
                <w:i/>
                <w:sz w:val="18"/>
              </w:rPr>
              <w:t>most o</w:t>
            </w:r>
            <w:r w:rsidRPr="005F2C8E">
              <w:rPr>
                <w:sz w:val="18"/>
              </w:rPr>
              <w:t xml:space="preserve">f </w:t>
            </w:r>
            <w:r w:rsidRPr="005F2C8E">
              <w:rPr>
                <w:i/>
                <w:sz w:val="18"/>
              </w:rPr>
              <w:t>the</w:t>
            </w:r>
            <w:r w:rsidRPr="005F2C8E">
              <w:rPr>
                <w:sz w:val="18"/>
              </w:rPr>
              <w:t xml:space="preserve"> issues presented in the case. </w:t>
            </w:r>
          </w:p>
        </w:tc>
        <w:tc>
          <w:tcPr>
            <w:tcW w:w="2250" w:type="dxa"/>
            <w:tcBorders>
              <w:top w:val="single" w:sz="4" w:space="0" w:color="auto"/>
              <w:left w:val="nil"/>
              <w:bottom w:val="single" w:sz="4" w:space="0" w:color="auto"/>
              <w:right w:val="single" w:sz="4" w:space="0" w:color="auto"/>
            </w:tcBorders>
          </w:tcPr>
          <w:p w:rsidR="000C398A" w:rsidRPr="005F2C8E" w:rsidRDefault="000C398A" w:rsidP="00442935">
            <w:pPr>
              <w:ind w:left="84" w:right="84"/>
              <w:jc w:val="lowKashida"/>
              <w:rPr>
                <w:sz w:val="18"/>
                <w:shd w:val="clear" w:color="auto" w:fill="F5F5F5"/>
              </w:rPr>
            </w:pPr>
            <w:r w:rsidRPr="005F2C8E">
              <w:rPr>
                <w:sz w:val="18"/>
              </w:rPr>
              <w:t xml:space="preserve">The report demonstrates a </w:t>
            </w:r>
            <w:r w:rsidRPr="005F2C8E">
              <w:rPr>
                <w:b/>
                <w:i/>
                <w:sz w:val="18"/>
              </w:rPr>
              <w:t>partial</w:t>
            </w:r>
            <w:r w:rsidRPr="005F2C8E">
              <w:rPr>
                <w:sz w:val="18"/>
              </w:rPr>
              <w:t xml:space="preserve"> understanding and s</w:t>
            </w:r>
            <w:r w:rsidRPr="005F2C8E">
              <w:rPr>
                <w:i/>
                <w:sz w:val="18"/>
              </w:rPr>
              <w:t>uperficially</w:t>
            </w:r>
            <w:r w:rsidRPr="005F2C8E">
              <w:rPr>
                <w:sz w:val="18"/>
              </w:rPr>
              <w:t xml:space="preserve"> analyses the issues presented in the case.</w:t>
            </w:r>
          </w:p>
        </w:tc>
        <w:tc>
          <w:tcPr>
            <w:tcW w:w="189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sz w:val="18"/>
                <w:shd w:val="clear" w:color="auto" w:fill="F5F5F5"/>
              </w:rPr>
            </w:pPr>
            <w:r w:rsidRPr="005F2C8E">
              <w:rPr>
                <w:sz w:val="18"/>
              </w:rPr>
              <w:t xml:space="preserve">The report demonstrates </w:t>
            </w:r>
            <w:r w:rsidRPr="005F2C8E">
              <w:rPr>
                <w:b/>
                <w:i/>
                <w:sz w:val="18"/>
              </w:rPr>
              <w:t xml:space="preserve">limited </w:t>
            </w:r>
            <w:r w:rsidRPr="005F2C8E">
              <w:rPr>
                <w:sz w:val="18"/>
              </w:rPr>
              <w:t xml:space="preserve">understanding with </w:t>
            </w:r>
            <w:r w:rsidRPr="005F2C8E">
              <w:rPr>
                <w:i/>
                <w:iCs/>
                <w:sz w:val="18"/>
              </w:rPr>
              <w:t>vague</w:t>
            </w:r>
            <w:r w:rsidRPr="005F2C8E">
              <w:rPr>
                <w:sz w:val="18"/>
              </w:rPr>
              <w:t xml:space="preserve"> analysis of the issues presented in the case.</w:t>
            </w:r>
          </w:p>
        </w:tc>
        <w:tc>
          <w:tcPr>
            <w:tcW w:w="2433" w:type="dxa"/>
            <w:tcBorders>
              <w:top w:val="nil"/>
              <w:left w:val="nil"/>
              <w:bottom w:val="single" w:sz="4" w:space="0" w:color="auto"/>
              <w:right w:val="single" w:sz="8" w:space="0" w:color="auto"/>
            </w:tcBorders>
            <w:shd w:val="clear" w:color="auto" w:fill="auto"/>
            <w:tcMar>
              <w:top w:w="15" w:type="dxa"/>
              <w:left w:w="15" w:type="dxa"/>
              <w:bottom w:w="0" w:type="dxa"/>
              <w:right w:w="15" w:type="dxa"/>
            </w:tcMar>
            <w:hideMark/>
          </w:tcPr>
          <w:p w:rsidR="000C398A" w:rsidRPr="005F2C8E" w:rsidRDefault="000C398A" w:rsidP="00442935">
            <w:pPr>
              <w:ind w:left="96" w:right="90"/>
              <w:rPr>
                <w:sz w:val="18"/>
              </w:rPr>
            </w:pPr>
            <w:r w:rsidRPr="005F2C8E">
              <w:rPr>
                <w:sz w:val="18"/>
              </w:rPr>
              <w:t xml:space="preserve">The report demonstrates </w:t>
            </w:r>
            <w:r w:rsidRPr="005F2C8E">
              <w:rPr>
                <w:b/>
                <w:i/>
                <w:sz w:val="18"/>
              </w:rPr>
              <w:t>poor</w:t>
            </w:r>
            <w:r w:rsidRPr="005F2C8E">
              <w:rPr>
                <w:sz w:val="18"/>
              </w:rPr>
              <w:t xml:space="preserve"> understanding and i</w:t>
            </w:r>
            <w:r w:rsidRPr="005F2C8E">
              <w:rPr>
                <w:i/>
                <w:sz w:val="18"/>
              </w:rPr>
              <w:t>ncomplete</w:t>
            </w:r>
            <w:r w:rsidRPr="005F2C8E">
              <w:rPr>
                <w:sz w:val="18"/>
              </w:rPr>
              <w:t xml:space="preserve"> analysis of the issues presented in the case.</w:t>
            </w:r>
          </w:p>
        </w:tc>
        <w:tc>
          <w:tcPr>
            <w:tcW w:w="2160" w:type="dxa"/>
            <w:tcBorders>
              <w:top w:val="nil"/>
              <w:left w:val="nil"/>
              <w:bottom w:val="single" w:sz="4" w:space="0" w:color="auto"/>
              <w:right w:val="single" w:sz="8" w:space="0" w:color="auto"/>
            </w:tcBorders>
          </w:tcPr>
          <w:p w:rsidR="000C398A" w:rsidRPr="005F2C8E" w:rsidRDefault="000C398A" w:rsidP="00442935">
            <w:pPr>
              <w:ind w:left="78" w:right="72"/>
              <w:jc w:val="lowKashida"/>
              <w:rPr>
                <w:sz w:val="18"/>
              </w:rPr>
            </w:pPr>
            <w:r w:rsidRPr="005F2C8E">
              <w:rPr>
                <w:sz w:val="18"/>
              </w:rPr>
              <w:t xml:space="preserve">The report demonstrates a </w:t>
            </w:r>
            <w:r w:rsidRPr="005F2C8E">
              <w:rPr>
                <w:b/>
                <w:i/>
                <w:sz w:val="18"/>
              </w:rPr>
              <w:t>lack</w:t>
            </w:r>
            <w:r w:rsidRPr="005F2C8E">
              <w:rPr>
                <w:sz w:val="18"/>
              </w:rPr>
              <w:t xml:space="preserve"> of understanding and </w:t>
            </w:r>
            <w:r w:rsidRPr="005F2C8E">
              <w:rPr>
                <w:i/>
                <w:iCs/>
                <w:sz w:val="18"/>
              </w:rPr>
              <w:t>inadequate analysis</w:t>
            </w:r>
            <w:r w:rsidRPr="005F2C8E">
              <w:rPr>
                <w:sz w:val="18"/>
              </w:rPr>
              <w:t xml:space="preserve"> of the issues presented in the case. </w:t>
            </w:r>
          </w:p>
          <w:p w:rsidR="000C398A" w:rsidRPr="005F2C8E" w:rsidRDefault="000C398A" w:rsidP="00442935">
            <w:pPr>
              <w:ind w:right="72"/>
              <w:jc w:val="lowKashida"/>
              <w:rPr>
                <w:i/>
                <w:sz w:val="18"/>
              </w:rPr>
            </w:pPr>
          </w:p>
        </w:tc>
      </w:tr>
      <w:tr w:rsidR="000C398A" w:rsidRPr="00522553"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120"/>
        </w:trPr>
        <w:tc>
          <w:tcPr>
            <w:tcW w:w="162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0C398A" w:rsidRPr="005F2C8E" w:rsidRDefault="000C398A" w:rsidP="00442935">
            <w:pPr>
              <w:rPr>
                <w:b/>
                <w:bCs/>
                <w:color w:val="000000"/>
                <w:sz w:val="18"/>
              </w:rPr>
            </w:pPr>
            <w:r w:rsidRPr="005F2C8E">
              <w:rPr>
                <w:b/>
                <w:bCs/>
                <w:color w:val="000000"/>
                <w:sz w:val="18"/>
              </w:rPr>
              <w:t>The report relates to the taught concepts and theories.</w:t>
            </w:r>
          </w:p>
          <w:p w:rsidR="000C398A" w:rsidRPr="005F2C8E" w:rsidRDefault="000C398A" w:rsidP="00442935">
            <w:pPr>
              <w:rPr>
                <w:b/>
                <w:bCs/>
                <w:color w:val="000000"/>
                <w:sz w:val="18"/>
              </w:rPr>
            </w:pPr>
          </w:p>
          <w:p w:rsidR="000C398A" w:rsidRPr="005F2C8E" w:rsidRDefault="000C398A" w:rsidP="00442935">
            <w:pPr>
              <w:rPr>
                <w:color w:val="000000"/>
                <w:sz w:val="18"/>
              </w:rPr>
            </w:pPr>
            <w:r w:rsidRPr="005F2C8E">
              <w:rPr>
                <w:color w:val="000000"/>
                <w:sz w:val="18"/>
              </w:rPr>
              <w:t>Weight - 25%</w:t>
            </w:r>
          </w:p>
        </w:tc>
        <w:tc>
          <w:tcPr>
            <w:tcW w:w="215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autoSpaceDE w:val="0"/>
              <w:autoSpaceDN w:val="0"/>
              <w:adjustRightInd w:val="0"/>
              <w:rPr>
                <w:color w:val="000000"/>
                <w:sz w:val="18"/>
              </w:rPr>
            </w:pPr>
            <w:r w:rsidRPr="005F2C8E">
              <w:rPr>
                <w:color w:val="000000"/>
                <w:sz w:val="18"/>
              </w:rPr>
              <w:t xml:space="preserve">The report </w:t>
            </w:r>
            <w:r w:rsidRPr="005F2C8E">
              <w:rPr>
                <w:b/>
                <w:i/>
                <w:color w:val="000000"/>
                <w:sz w:val="18"/>
              </w:rPr>
              <w:t>effectively</w:t>
            </w:r>
            <w:r w:rsidRPr="005F2C8E">
              <w:rPr>
                <w:color w:val="000000"/>
                <w:sz w:val="18"/>
              </w:rPr>
              <w:t xml:space="preserve"> relates to </w:t>
            </w:r>
            <w:r w:rsidRPr="005F2C8E">
              <w:rPr>
                <w:b/>
                <w:i/>
                <w:color w:val="000000"/>
                <w:sz w:val="18"/>
              </w:rPr>
              <w:t>relevan</w:t>
            </w:r>
            <w:r w:rsidRPr="005F2C8E">
              <w:rPr>
                <w:i/>
                <w:color w:val="000000"/>
                <w:sz w:val="18"/>
              </w:rPr>
              <w:t>t</w:t>
            </w:r>
            <w:r w:rsidRPr="005F2C8E">
              <w:rPr>
                <w:color w:val="000000"/>
                <w:sz w:val="18"/>
              </w:rPr>
              <w:t xml:space="preserve"> taught concepts and theories. </w:t>
            </w:r>
            <w:r w:rsidRPr="005F2C8E">
              <w:rPr>
                <w:rFonts w:eastAsia="Calibri"/>
                <w:sz w:val="18"/>
                <w:lang w:val="en-US"/>
              </w:rPr>
              <w:t>Reveals high degree of critical thinking.</w:t>
            </w:r>
            <w:r w:rsidRPr="005F2C8E">
              <w:rPr>
                <w:color w:val="000000"/>
                <w:sz w:val="18"/>
              </w:rPr>
              <w:t xml:space="preserve"> </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autoSpaceDE w:val="0"/>
              <w:autoSpaceDN w:val="0"/>
              <w:adjustRightInd w:val="0"/>
              <w:rPr>
                <w:color w:val="000000"/>
                <w:sz w:val="18"/>
              </w:rPr>
            </w:pPr>
            <w:r w:rsidRPr="005F2C8E">
              <w:rPr>
                <w:color w:val="000000"/>
                <w:sz w:val="18"/>
              </w:rPr>
              <w:t xml:space="preserve">The report </w:t>
            </w:r>
            <w:r w:rsidRPr="005F2C8E">
              <w:rPr>
                <w:b/>
                <w:i/>
                <w:color w:val="000000"/>
                <w:sz w:val="18"/>
              </w:rPr>
              <w:t>satisfactorily</w:t>
            </w:r>
            <w:r w:rsidRPr="005F2C8E">
              <w:rPr>
                <w:color w:val="000000"/>
                <w:sz w:val="18"/>
              </w:rPr>
              <w:t xml:space="preserve"> relates to most of the relevant taught concepts and theories. Indicates </w:t>
            </w:r>
            <w:r w:rsidRPr="005F2C8E">
              <w:rPr>
                <w:rFonts w:eastAsia="Calibri"/>
                <w:b/>
                <w:i/>
                <w:sz w:val="18"/>
                <w:lang w:val="en-US"/>
              </w:rPr>
              <w:t>satisfactory</w:t>
            </w:r>
            <w:r w:rsidRPr="005F2C8E">
              <w:rPr>
                <w:rFonts w:eastAsia="Calibri"/>
                <w:sz w:val="18"/>
                <w:lang w:val="en-US"/>
              </w:rPr>
              <w:t xml:space="preserve"> critical thinking and reasoning.</w:t>
            </w:r>
          </w:p>
          <w:p w:rsidR="000C398A" w:rsidRPr="005F2C8E" w:rsidRDefault="000C398A" w:rsidP="00442935">
            <w:pPr>
              <w:ind w:left="75" w:right="72" w:hanging="3"/>
              <w:jc w:val="lowKashida"/>
              <w:rPr>
                <w:color w:val="000000"/>
                <w:sz w:val="18"/>
              </w:rPr>
            </w:pPr>
          </w:p>
        </w:tc>
        <w:tc>
          <w:tcPr>
            <w:tcW w:w="2250" w:type="dxa"/>
            <w:tcBorders>
              <w:top w:val="single" w:sz="4" w:space="0" w:color="auto"/>
              <w:left w:val="nil"/>
              <w:bottom w:val="single" w:sz="4" w:space="0" w:color="auto"/>
              <w:right w:val="single" w:sz="4" w:space="0" w:color="auto"/>
            </w:tcBorders>
          </w:tcPr>
          <w:p w:rsidR="000C398A" w:rsidRPr="005F2C8E" w:rsidRDefault="000C398A" w:rsidP="00442935">
            <w:pPr>
              <w:autoSpaceDE w:val="0"/>
              <w:autoSpaceDN w:val="0"/>
              <w:adjustRightInd w:val="0"/>
              <w:rPr>
                <w:color w:val="2E2E2E"/>
                <w:sz w:val="18"/>
              </w:rPr>
            </w:pPr>
            <w:r w:rsidRPr="005F2C8E">
              <w:rPr>
                <w:color w:val="000000"/>
                <w:sz w:val="18"/>
              </w:rPr>
              <w:t xml:space="preserve">The report </w:t>
            </w:r>
            <w:r w:rsidRPr="005F2C8E">
              <w:rPr>
                <w:b/>
                <w:i/>
                <w:color w:val="000000"/>
                <w:sz w:val="18"/>
              </w:rPr>
              <w:t xml:space="preserve">partially </w:t>
            </w:r>
            <w:r w:rsidRPr="005F2C8E">
              <w:rPr>
                <w:color w:val="000000"/>
                <w:sz w:val="18"/>
              </w:rPr>
              <w:t xml:space="preserve">relates to most of the relevant taught concepts and theories. </w:t>
            </w:r>
            <w:r w:rsidRPr="005F2C8E">
              <w:rPr>
                <w:rFonts w:eastAsia="Calibri"/>
                <w:sz w:val="18"/>
                <w:lang w:val="en-US"/>
              </w:rPr>
              <w:t xml:space="preserve">Shows </w:t>
            </w:r>
            <w:r w:rsidRPr="005F2C8E">
              <w:rPr>
                <w:rFonts w:eastAsia="Calibri"/>
                <w:b/>
                <w:i/>
                <w:sz w:val="18"/>
                <w:lang w:val="en-US"/>
              </w:rPr>
              <w:t xml:space="preserve">limited </w:t>
            </w:r>
            <w:r w:rsidRPr="005F2C8E">
              <w:rPr>
                <w:rFonts w:eastAsia="Calibri"/>
                <w:sz w:val="18"/>
                <w:lang w:val="en-US"/>
              </w:rPr>
              <w:t>critical thinking and reasoning.</w:t>
            </w:r>
          </w:p>
        </w:tc>
        <w:tc>
          <w:tcPr>
            <w:tcW w:w="189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rFonts w:eastAsia="Calibri"/>
                <w:sz w:val="18"/>
                <w:lang w:val="en-US"/>
              </w:rPr>
            </w:pPr>
            <w:r w:rsidRPr="005F2C8E">
              <w:rPr>
                <w:color w:val="000000"/>
                <w:sz w:val="18"/>
              </w:rPr>
              <w:t xml:space="preserve">The report </w:t>
            </w:r>
            <w:r w:rsidRPr="005F2C8E">
              <w:rPr>
                <w:b/>
                <w:i/>
                <w:color w:val="000000"/>
                <w:sz w:val="18"/>
              </w:rPr>
              <w:t xml:space="preserve">vaguely </w:t>
            </w:r>
            <w:r w:rsidRPr="005F2C8E">
              <w:rPr>
                <w:color w:val="000000"/>
                <w:sz w:val="18"/>
              </w:rPr>
              <w:t xml:space="preserve">relates to some of the relevant taught concepts and theories. </w:t>
            </w:r>
            <w:r w:rsidRPr="005F2C8E">
              <w:rPr>
                <w:rFonts w:eastAsia="Calibri"/>
                <w:sz w:val="18"/>
                <w:lang w:val="en-US"/>
              </w:rPr>
              <w:t>Most ideas are vague with little evidence of</w:t>
            </w:r>
          </w:p>
          <w:p w:rsidR="000C398A" w:rsidRPr="005F2C8E" w:rsidRDefault="000C398A" w:rsidP="00442935">
            <w:pPr>
              <w:ind w:left="72" w:right="60"/>
              <w:rPr>
                <w:color w:val="2E2E2E"/>
                <w:sz w:val="18"/>
              </w:rPr>
            </w:pPr>
            <w:r w:rsidRPr="005F2C8E">
              <w:rPr>
                <w:rFonts w:eastAsia="Calibri"/>
                <w:sz w:val="18"/>
                <w:lang w:val="en-US"/>
              </w:rPr>
              <w:t>critical thinking.</w:t>
            </w:r>
            <w:r w:rsidRPr="005F2C8E">
              <w:rPr>
                <w:color w:val="000000"/>
                <w:sz w:val="18"/>
              </w:rPr>
              <w:t xml:space="preserve"> </w:t>
            </w:r>
          </w:p>
        </w:tc>
        <w:tc>
          <w:tcPr>
            <w:tcW w:w="2433" w:type="dxa"/>
            <w:tcBorders>
              <w:top w:val="nil"/>
              <w:left w:val="nil"/>
              <w:bottom w:val="single" w:sz="4" w:space="0" w:color="auto"/>
              <w:right w:val="single" w:sz="8"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sz w:val="18"/>
              </w:rPr>
            </w:pPr>
            <w:r w:rsidRPr="005F2C8E">
              <w:rPr>
                <w:color w:val="000000"/>
                <w:sz w:val="18"/>
              </w:rPr>
              <w:t xml:space="preserve">The report </w:t>
            </w:r>
            <w:r w:rsidRPr="005F2C8E">
              <w:rPr>
                <w:b/>
                <w:i/>
                <w:color w:val="000000"/>
                <w:sz w:val="18"/>
              </w:rPr>
              <w:t xml:space="preserve">poorly </w:t>
            </w:r>
            <w:r w:rsidRPr="005F2C8E">
              <w:rPr>
                <w:color w:val="000000"/>
                <w:sz w:val="18"/>
              </w:rPr>
              <w:t>relates to the relevant taught concepts and theories. Demonstrates lack of critical thinking and reasoning.</w:t>
            </w:r>
          </w:p>
        </w:tc>
        <w:tc>
          <w:tcPr>
            <w:tcW w:w="2160" w:type="dxa"/>
            <w:tcBorders>
              <w:top w:val="nil"/>
              <w:left w:val="nil"/>
              <w:bottom w:val="single" w:sz="4" w:space="0" w:color="auto"/>
              <w:right w:val="single" w:sz="8" w:space="0" w:color="auto"/>
            </w:tcBorders>
          </w:tcPr>
          <w:p w:rsidR="000C398A" w:rsidRPr="005F2C8E" w:rsidRDefault="000C398A" w:rsidP="00442935">
            <w:pPr>
              <w:ind w:left="78" w:right="72"/>
              <w:jc w:val="lowKashida"/>
              <w:rPr>
                <w:color w:val="000000"/>
                <w:sz w:val="18"/>
              </w:rPr>
            </w:pPr>
            <w:r w:rsidRPr="005F2C8E">
              <w:rPr>
                <w:sz w:val="18"/>
              </w:rPr>
              <w:t xml:space="preserve">The report </w:t>
            </w:r>
            <w:r w:rsidRPr="005F2C8E">
              <w:rPr>
                <w:b/>
                <w:i/>
                <w:sz w:val="18"/>
              </w:rPr>
              <w:t>lacks</w:t>
            </w:r>
            <w:r w:rsidRPr="005F2C8E">
              <w:rPr>
                <w:sz w:val="18"/>
              </w:rPr>
              <w:t xml:space="preserve"> the relevant taught concepts and theories and has </w:t>
            </w:r>
            <w:r w:rsidRPr="005F2C8E">
              <w:rPr>
                <w:i/>
                <w:iCs/>
                <w:sz w:val="18"/>
              </w:rPr>
              <w:t>little or nothing</w:t>
            </w:r>
            <w:r w:rsidRPr="005F2C8E">
              <w:rPr>
                <w:sz w:val="18"/>
              </w:rPr>
              <w:t xml:space="preserve"> to do with the arguments. </w:t>
            </w:r>
          </w:p>
        </w:tc>
      </w:tr>
      <w:tr w:rsidR="000C398A" w:rsidRPr="00522553"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1596"/>
        </w:trPr>
        <w:tc>
          <w:tcPr>
            <w:tcW w:w="162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0C398A" w:rsidRPr="005F2C8E" w:rsidRDefault="000C398A" w:rsidP="00442935">
            <w:pPr>
              <w:rPr>
                <w:b/>
                <w:bCs/>
                <w:color w:val="000000"/>
                <w:sz w:val="18"/>
              </w:rPr>
            </w:pPr>
            <w:r w:rsidRPr="005F2C8E">
              <w:rPr>
                <w:b/>
                <w:bCs/>
                <w:color w:val="000000"/>
                <w:sz w:val="18"/>
              </w:rPr>
              <w:t>The report proposes suitable recommendations and conclusion</w:t>
            </w:r>
          </w:p>
          <w:p w:rsidR="000C398A" w:rsidRPr="005F2C8E" w:rsidRDefault="000C398A" w:rsidP="00442935">
            <w:pPr>
              <w:rPr>
                <w:color w:val="000000"/>
                <w:sz w:val="18"/>
              </w:rPr>
            </w:pPr>
            <w:r w:rsidRPr="005F2C8E">
              <w:rPr>
                <w:color w:val="000000"/>
                <w:sz w:val="18"/>
              </w:rPr>
              <w:t>Weight - 30%</w:t>
            </w:r>
          </w:p>
        </w:tc>
        <w:tc>
          <w:tcPr>
            <w:tcW w:w="215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8" w:right="72" w:hanging="3"/>
              <w:rPr>
                <w:color w:val="000000"/>
                <w:sz w:val="18"/>
              </w:rPr>
            </w:pPr>
            <w:r w:rsidRPr="005F2C8E">
              <w:rPr>
                <w:color w:val="000000"/>
                <w:sz w:val="18"/>
              </w:rPr>
              <w:t xml:space="preserve">The report proposes </w:t>
            </w:r>
            <w:r w:rsidRPr="005F2C8E">
              <w:rPr>
                <w:b/>
                <w:i/>
                <w:color w:val="000000"/>
                <w:sz w:val="18"/>
              </w:rPr>
              <w:t>effective</w:t>
            </w:r>
            <w:r w:rsidRPr="005F2C8E">
              <w:rPr>
                <w:color w:val="000000"/>
                <w:sz w:val="18"/>
              </w:rPr>
              <w:t xml:space="preserve"> and</w:t>
            </w:r>
            <w:r w:rsidRPr="005F2C8E">
              <w:rPr>
                <w:i/>
                <w:color w:val="000000"/>
                <w:sz w:val="18"/>
              </w:rPr>
              <w:t xml:space="preserve"> </w:t>
            </w:r>
            <w:r w:rsidRPr="005F2C8E">
              <w:rPr>
                <w:b/>
                <w:i/>
                <w:color w:val="000000"/>
                <w:sz w:val="18"/>
              </w:rPr>
              <w:t>meaningful</w:t>
            </w:r>
            <w:r w:rsidRPr="005F2C8E">
              <w:rPr>
                <w:color w:val="000000"/>
                <w:sz w:val="18"/>
              </w:rPr>
              <w:t xml:space="preserve"> recommendations. Conclusions </w:t>
            </w:r>
            <w:r w:rsidRPr="005F2C8E">
              <w:rPr>
                <w:b/>
                <w:i/>
                <w:color w:val="000000"/>
                <w:sz w:val="18"/>
              </w:rPr>
              <w:t xml:space="preserve">effectively </w:t>
            </w:r>
            <w:r w:rsidRPr="005F2C8E">
              <w:rPr>
                <w:color w:val="000000"/>
                <w:sz w:val="18"/>
              </w:rPr>
              <w:t>reflect the content of the report.</w:t>
            </w:r>
          </w:p>
        </w:tc>
        <w:tc>
          <w:tcPr>
            <w:tcW w:w="252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5" w:right="72" w:hanging="3"/>
              <w:rPr>
                <w:color w:val="000000"/>
                <w:sz w:val="18"/>
              </w:rPr>
            </w:pPr>
            <w:r w:rsidRPr="005F2C8E">
              <w:rPr>
                <w:color w:val="000000"/>
                <w:sz w:val="18"/>
              </w:rPr>
              <w:t xml:space="preserve">The report proposes </w:t>
            </w:r>
            <w:r w:rsidRPr="005F2C8E">
              <w:rPr>
                <w:b/>
                <w:i/>
                <w:color w:val="000000"/>
                <w:sz w:val="18"/>
              </w:rPr>
              <w:t>satisfactory</w:t>
            </w:r>
            <w:r w:rsidRPr="005F2C8E">
              <w:rPr>
                <w:color w:val="000000"/>
                <w:sz w:val="18"/>
              </w:rPr>
              <w:t xml:space="preserve"> recommendations. </w:t>
            </w:r>
          </w:p>
          <w:p w:rsidR="000C398A" w:rsidRPr="005F2C8E" w:rsidRDefault="000C398A" w:rsidP="00442935">
            <w:pPr>
              <w:ind w:left="75" w:right="72" w:hanging="3"/>
              <w:rPr>
                <w:color w:val="000000"/>
                <w:sz w:val="18"/>
              </w:rPr>
            </w:pPr>
            <w:r w:rsidRPr="005F2C8E">
              <w:rPr>
                <w:color w:val="000000"/>
                <w:sz w:val="18"/>
              </w:rPr>
              <w:t xml:space="preserve">Conclusions </w:t>
            </w:r>
            <w:r w:rsidRPr="005F2C8E">
              <w:rPr>
                <w:b/>
                <w:i/>
                <w:color w:val="000000"/>
                <w:sz w:val="18"/>
              </w:rPr>
              <w:t>satisfactorily</w:t>
            </w:r>
            <w:r w:rsidRPr="005F2C8E">
              <w:rPr>
                <w:color w:val="000000"/>
                <w:sz w:val="18"/>
              </w:rPr>
              <w:t xml:space="preserve"> reflect the content of the report.</w:t>
            </w:r>
          </w:p>
        </w:tc>
        <w:tc>
          <w:tcPr>
            <w:tcW w:w="2250" w:type="dxa"/>
            <w:tcBorders>
              <w:top w:val="single" w:sz="4" w:space="0" w:color="auto"/>
              <w:left w:val="nil"/>
              <w:bottom w:val="single" w:sz="4" w:space="0" w:color="auto"/>
              <w:right w:val="single" w:sz="4" w:space="0" w:color="auto"/>
            </w:tcBorders>
          </w:tcPr>
          <w:p w:rsidR="000C398A" w:rsidRPr="005F2C8E" w:rsidRDefault="000C398A" w:rsidP="00442935">
            <w:pPr>
              <w:ind w:left="84" w:right="84"/>
              <w:rPr>
                <w:color w:val="000000"/>
                <w:sz w:val="18"/>
              </w:rPr>
            </w:pPr>
            <w:r w:rsidRPr="005F2C8E">
              <w:rPr>
                <w:color w:val="000000"/>
                <w:sz w:val="18"/>
              </w:rPr>
              <w:t xml:space="preserve">The report proposes some </w:t>
            </w:r>
            <w:r w:rsidRPr="005F2C8E">
              <w:rPr>
                <w:b/>
                <w:i/>
                <w:color w:val="000000"/>
                <w:sz w:val="18"/>
              </w:rPr>
              <w:t>relevant</w:t>
            </w:r>
            <w:r w:rsidRPr="005F2C8E">
              <w:rPr>
                <w:color w:val="000000"/>
                <w:sz w:val="18"/>
              </w:rPr>
              <w:t xml:space="preserve"> recommendations. Conclusions reflect the content of the report in a </w:t>
            </w:r>
            <w:r w:rsidRPr="005F2C8E">
              <w:rPr>
                <w:b/>
                <w:i/>
                <w:color w:val="000000"/>
                <w:sz w:val="18"/>
              </w:rPr>
              <w:t>general</w:t>
            </w:r>
            <w:r w:rsidRPr="005F2C8E">
              <w:rPr>
                <w:color w:val="000000"/>
                <w:sz w:val="18"/>
              </w:rPr>
              <w:t xml:space="preserve"> manner. </w:t>
            </w:r>
          </w:p>
        </w:tc>
        <w:tc>
          <w:tcPr>
            <w:tcW w:w="189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color w:val="000000"/>
                <w:sz w:val="18"/>
              </w:rPr>
            </w:pPr>
            <w:r w:rsidRPr="005F2C8E">
              <w:rPr>
                <w:color w:val="000000"/>
                <w:sz w:val="18"/>
              </w:rPr>
              <w:t xml:space="preserve">The report proposes </w:t>
            </w:r>
            <w:r w:rsidRPr="005F2C8E">
              <w:rPr>
                <w:b/>
                <w:i/>
                <w:color w:val="000000"/>
                <w:sz w:val="18"/>
              </w:rPr>
              <w:t>mundane</w:t>
            </w:r>
            <w:r w:rsidRPr="005F2C8E">
              <w:rPr>
                <w:b/>
                <w:color w:val="000000"/>
                <w:sz w:val="18"/>
              </w:rPr>
              <w:t xml:space="preserve"> </w:t>
            </w:r>
            <w:r w:rsidRPr="005F2C8E">
              <w:rPr>
                <w:color w:val="000000"/>
                <w:sz w:val="18"/>
              </w:rPr>
              <w:t xml:space="preserve">recommendations. </w:t>
            </w:r>
          </w:p>
          <w:p w:rsidR="000C398A" w:rsidRPr="005F2C8E" w:rsidRDefault="000C398A" w:rsidP="00442935">
            <w:pPr>
              <w:ind w:left="72" w:right="60"/>
              <w:rPr>
                <w:sz w:val="18"/>
              </w:rPr>
            </w:pPr>
            <w:r w:rsidRPr="005F2C8E">
              <w:rPr>
                <w:color w:val="000000"/>
                <w:sz w:val="18"/>
              </w:rPr>
              <w:t xml:space="preserve">Conclusions are </w:t>
            </w:r>
            <w:r w:rsidRPr="005F2C8E">
              <w:rPr>
                <w:b/>
                <w:i/>
                <w:color w:val="000000"/>
                <w:sz w:val="18"/>
              </w:rPr>
              <w:t>vague.</w:t>
            </w:r>
          </w:p>
        </w:tc>
        <w:tc>
          <w:tcPr>
            <w:tcW w:w="2433" w:type="dxa"/>
            <w:tcBorders>
              <w:top w:val="nil"/>
              <w:left w:val="nil"/>
              <w:bottom w:val="single" w:sz="4" w:space="0" w:color="auto"/>
              <w:right w:val="single" w:sz="8" w:space="0" w:color="auto"/>
            </w:tcBorders>
            <w:shd w:val="clear" w:color="auto" w:fill="auto"/>
            <w:tcMar>
              <w:top w:w="15" w:type="dxa"/>
              <w:left w:w="15" w:type="dxa"/>
              <w:bottom w:w="0" w:type="dxa"/>
              <w:right w:w="15" w:type="dxa"/>
            </w:tcMar>
            <w:hideMark/>
          </w:tcPr>
          <w:p w:rsidR="000C398A" w:rsidRPr="005F2C8E" w:rsidRDefault="000C398A" w:rsidP="00442935">
            <w:pPr>
              <w:ind w:left="96" w:right="90"/>
              <w:jc w:val="lowKashida"/>
              <w:rPr>
                <w:color w:val="000000"/>
                <w:sz w:val="18"/>
              </w:rPr>
            </w:pPr>
            <w:r w:rsidRPr="005F2C8E">
              <w:rPr>
                <w:color w:val="000000"/>
                <w:sz w:val="18"/>
              </w:rPr>
              <w:t xml:space="preserve">The report provides </w:t>
            </w:r>
            <w:r w:rsidRPr="005F2C8E">
              <w:rPr>
                <w:b/>
                <w:i/>
                <w:color w:val="000000"/>
                <w:sz w:val="18"/>
              </w:rPr>
              <w:t>poor</w:t>
            </w:r>
            <w:r w:rsidRPr="005F2C8E">
              <w:rPr>
                <w:color w:val="000000"/>
                <w:sz w:val="18"/>
              </w:rPr>
              <w:t xml:space="preserve"> </w:t>
            </w:r>
            <w:r w:rsidRPr="005F2C8E">
              <w:rPr>
                <w:i/>
                <w:color w:val="000000"/>
                <w:sz w:val="18"/>
              </w:rPr>
              <w:t xml:space="preserve"> </w:t>
            </w:r>
            <w:r w:rsidRPr="005F2C8E">
              <w:rPr>
                <w:color w:val="000000"/>
                <w:sz w:val="18"/>
              </w:rPr>
              <w:t xml:space="preserve">recommendations and </w:t>
            </w:r>
            <w:r w:rsidRPr="005F2C8E">
              <w:rPr>
                <w:b/>
                <w:i/>
                <w:color w:val="000000"/>
                <w:sz w:val="18"/>
              </w:rPr>
              <w:t>inadequate</w:t>
            </w:r>
            <w:r w:rsidRPr="005F2C8E">
              <w:rPr>
                <w:color w:val="000000"/>
                <w:sz w:val="18"/>
              </w:rPr>
              <w:t xml:space="preserve"> conclusions.</w:t>
            </w:r>
          </w:p>
        </w:tc>
        <w:tc>
          <w:tcPr>
            <w:tcW w:w="2160" w:type="dxa"/>
            <w:tcBorders>
              <w:top w:val="nil"/>
              <w:left w:val="nil"/>
              <w:bottom w:val="single" w:sz="4" w:space="0" w:color="auto"/>
              <w:right w:val="single" w:sz="8" w:space="0" w:color="auto"/>
            </w:tcBorders>
          </w:tcPr>
          <w:p w:rsidR="000C398A" w:rsidRPr="005F2C8E" w:rsidRDefault="000C398A" w:rsidP="00442935">
            <w:pPr>
              <w:ind w:left="78" w:right="72"/>
              <w:jc w:val="lowKashida"/>
              <w:rPr>
                <w:color w:val="000000"/>
                <w:sz w:val="18"/>
              </w:rPr>
            </w:pPr>
            <w:r w:rsidRPr="005F2C8E">
              <w:rPr>
                <w:color w:val="000000"/>
                <w:sz w:val="18"/>
              </w:rPr>
              <w:t xml:space="preserve">The report </w:t>
            </w:r>
            <w:r w:rsidRPr="005F2C8E">
              <w:rPr>
                <w:b/>
                <w:i/>
                <w:iCs/>
                <w:color w:val="000000"/>
                <w:sz w:val="18"/>
              </w:rPr>
              <w:t>lacks</w:t>
            </w:r>
            <w:r w:rsidRPr="005F2C8E">
              <w:rPr>
                <w:i/>
                <w:color w:val="000000"/>
                <w:sz w:val="18"/>
              </w:rPr>
              <w:t xml:space="preserve"> </w:t>
            </w:r>
            <w:r w:rsidRPr="005F2C8E">
              <w:rPr>
                <w:color w:val="000000"/>
                <w:sz w:val="18"/>
              </w:rPr>
              <w:t>recommendations and conclusions.</w:t>
            </w:r>
          </w:p>
        </w:tc>
      </w:tr>
      <w:tr w:rsidR="000C398A" w:rsidRPr="00522553" w:rsidTr="00442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wBefore w:w="6" w:type="dxa"/>
          <w:trHeight w:val="323"/>
        </w:trPr>
        <w:tc>
          <w:tcPr>
            <w:tcW w:w="1620" w:type="dxa"/>
            <w:tcBorders>
              <w:top w:val="single" w:sz="4" w:space="0" w:color="auto"/>
              <w:left w:val="single" w:sz="8" w:space="0" w:color="auto"/>
              <w:bottom w:val="single" w:sz="4" w:space="0" w:color="auto"/>
              <w:right w:val="single" w:sz="4" w:space="0" w:color="auto"/>
            </w:tcBorders>
            <w:shd w:val="clear" w:color="auto" w:fill="auto"/>
            <w:tcMar>
              <w:top w:w="15" w:type="dxa"/>
              <w:left w:w="15" w:type="dxa"/>
              <w:bottom w:w="0" w:type="dxa"/>
              <w:right w:w="15" w:type="dxa"/>
            </w:tcMar>
          </w:tcPr>
          <w:p w:rsidR="000C398A" w:rsidRPr="005F2C8E" w:rsidRDefault="000C398A" w:rsidP="00442935">
            <w:pPr>
              <w:rPr>
                <w:b/>
                <w:bCs/>
                <w:color w:val="000000"/>
                <w:sz w:val="18"/>
              </w:rPr>
            </w:pPr>
            <w:r w:rsidRPr="005F2C8E">
              <w:rPr>
                <w:b/>
                <w:bCs/>
                <w:color w:val="000000"/>
                <w:sz w:val="18"/>
              </w:rPr>
              <w:t>The report demonstrates clear, logical and sequential arrangement of paragraphs.</w:t>
            </w:r>
          </w:p>
          <w:p w:rsidR="000C398A" w:rsidRPr="005F2C8E" w:rsidRDefault="000C398A" w:rsidP="00442935">
            <w:pPr>
              <w:rPr>
                <w:color w:val="000000"/>
                <w:sz w:val="18"/>
              </w:rPr>
            </w:pPr>
          </w:p>
          <w:p w:rsidR="000C398A" w:rsidRPr="005F2C8E" w:rsidRDefault="000C398A" w:rsidP="00442935">
            <w:pPr>
              <w:rPr>
                <w:color w:val="000000"/>
                <w:sz w:val="18"/>
              </w:rPr>
            </w:pPr>
            <w:r w:rsidRPr="005F2C8E">
              <w:rPr>
                <w:color w:val="000000"/>
                <w:sz w:val="18"/>
              </w:rPr>
              <w:t>Weight - 10%</w:t>
            </w:r>
          </w:p>
        </w:tc>
        <w:tc>
          <w:tcPr>
            <w:tcW w:w="215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8" w:right="72" w:hanging="3"/>
              <w:rPr>
                <w:color w:val="000000"/>
                <w:sz w:val="18"/>
              </w:rPr>
            </w:pPr>
            <w:r w:rsidRPr="005F2C8E">
              <w:rPr>
                <w:color w:val="000000"/>
                <w:sz w:val="18"/>
              </w:rPr>
              <w:t xml:space="preserve">The report is composed in a </w:t>
            </w:r>
            <w:r w:rsidRPr="005F2C8E">
              <w:rPr>
                <w:b/>
                <w:i/>
                <w:color w:val="000000"/>
                <w:sz w:val="18"/>
              </w:rPr>
              <w:t>logical and sequential manner</w:t>
            </w:r>
            <w:r w:rsidRPr="005F2C8E">
              <w:rPr>
                <w:color w:val="000000"/>
                <w:sz w:val="18"/>
              </w:rPr>
              <w:t xml:space="preserve">, which aids the readers understanding. </w:t>
            </w:r>
            <w:r w:rsidRPr="005F2C8E">
              <w:rPr>
                <w:sz w:val="18"/>
              </w:rPr>
              <w:t>Basically</w:t>
            </w:r>
            <w:r w:rsidRPr="005F2C8E">
              <w:rPr>
                <w:b/>
                <w:i/>
                <w:sz w:val="18"/>
              </w:rPr>
              <w:t xml:space="preserve"> free</w:t>
            </w:r>
            <w:r w:rsidRPr="005F2C8E">
              <w:rPr>
                <w:sz w:val="18"/>
              </w:rPr>
              <w:t xml:space="preserve"> from grammatical, spelling and/or formatting errors</w:t>
            </w:r>
            <w:r w:rsidRPr="005F2C8E">
              <w:rPr>
                <w:color w:val="000000"/>
                <w:sz w:val="18"/>
              </w:rPr>
              <w:t xml:space="preserve"> that do not interfere with comprehension.</w:t>
            </w:r>
          </w:p>
          <w:p w:rsidR="000C398A" w:rsidRPr="005F2C8E" w:rsidRDefault="000C398A" w:rsidP="00442935">
            <w:pPr>
              <w:ind w:left="78" w:right="72" w:hanging="3"/>
              <w:rPr>
                <w:sz w:val="18"/>
              </w:rPr>
            </w:pPr>
          </w:p>
          <w:p w:rsidR="000C398A" w:rsidRPr="005F2C8E" w:rsidRDefault="000C398A" w:rsidP="00442935">
            <w:pPr>
              <w:ind w:left="78" w:right="72" w:hanging="3"/>
              <w:rPr>
                <w:color w:val="000000"/>
                <w:sz w:val="18"/>
              </w:rPr>
            </w:pPr>
          </w:p>
        </w:tc>
        <w:tc>
          <w:tcPr>
            <w:tcW w:w="25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5" w:right="72" w:hanging="3"/>
              <w:rPr>
                <w:color w:val="000000"/>
                <w:sz w:val="18"/>
              </w:rPr>
            </w:pPr>
            <w:r w:rsidRPr="005F2C8E">
              <w:rPr>
                <w:color w:val="000000"/>
                <w:sz w:val="18"/>
              </w:rPr>
              <w:t xml:space="preserve">The report is composed in a </w:t>
            </w:r>
            <w:r w:rsidRPr="005F2C8E">
              <w:rPr>
                <w:b/>
                <w:i/>
                <w:color w:val="000000"/>
                <w:sz w:val="18"/>
              </w:rPr>
              <w:t>logical and sequential manner</w:t>
            </w:r>
            <w:r w:rsidRPr="005F2C8E">
              <w:rPr>
                <w:color w:val="000000"/>
                <w:sz w:val="18"/>
              </w:rPr>
              <w:t xml:space="preserve">, which aids the understanding of the ideas presented. Contains </w:t>
            </w:r>
            <w:r w:rsidRPr="005F2C8E">
              <w:rPr>
                <w:b/>
                <w:i/>
                <w:color w:val="000000"/>
                <w:sz w:val="18"/>
              </w:rPr>
              <w:t>minor</w:t>
            </w:r>
            <w:r w:rsidRPr="005F2C8E">
              <w:rPr>
                <w:color w:val="000000"/>
                <w:sz w:val="18"/>
              </w:rPr>
              <w:t xml:space="preserve"> errors in spelling, grammar, sentence structure but has limited interference with comprehension.</w:t>
            </w:r>
          </w:p>
          <w:p w:rsidR="000C398A" w:rsidRPr="005F2C8E" w:rsidRDefault="000C398A" w:rsidP="00442935">
            <w:pPr>
              <w:ind w:left="75" w:right="72" w:hanging="3"/>
              <w:rPr>
                <w:color w:val="000000"/>
                <w:sz w:val="18"/>
              </w:rPr>
            </w:pPr>
          </w:p>
        </w:tc>
        <w:tc>
          <w:tcPr>
            <w:tcW w:w="2250" w:type="dxa"/>
            <w:tcBorders>
              <w:top w:val="single" w:sz="4" w:space="0" w:color="auto"/>
              <w:left w:val="nil"/>
              <w:bottom w:val="single" w:sz="4" w:space="0" w:color="auto"/>
              <w:right w:val="single" w:sz="4" w:space="0" w:color="auto"/>
            </w:tcBorders>
          </w:tcPr>
          <w:p w:rsidR="000C398A" w:rsidRPr="005F2C8E" w:rsidRDefault="000C398A" w:rsidP="00442935">
            <w:pPr>
              <w:ind w:left="84" w:right="84"/>
              <w:rPr>
                <w:color w:val="000000"/>
                <w:sz w:val="18"/>
              </w:rPr>
            </w:pPr>
            <w:r w:rsidRPr="005F2C8E">
              <w:rPr>
                <w:color w:val="000000"/>
                <w:sz w:val="18"/>
              </w:rPr>
              <w:t xml:space="preserve">The written text demonstrates a </w:t>
            </w:r>
            <w:r w:rsidRPr="005F2C8E">
              <w:rPr>
                <w:b/>
                <w:i/>
                <w:iCs/>
                <w:color w:val="000000"/>
                <w:sz w:val="18"/>
              </w:rPr>
              <w:t>sequential</w:t>
            </w:r>
            <w:r w:rsidRPr="005F2C8E">
              <w:rPr>
                <w:b/>
                <w:color w:val="000000"/>
                <w:sz w:val="18"/>
              </w:rPr>
              <w:t xml:space="preserve"> </w:t>
            </w:r>
            <w:r w:rsidRPr="005F2C8E">
              <w:rPr>
                <w:color w:val="000000"/>
                <w:sz w:val="18"/>
              </w:rPr>
              <w:t xml:space="preserve">arrangement of paragraphs, which aid the reader’s understanding the ideas presented.  </w:t>
            </w:r>
            <w:r w:rsidRPr="005F2C8E">
              <w:rPr>
                <w:b/>
                <w:i/>
                <w:sz w:val="18"/>
              </w:rPr>
              <w:t>Minor</w:t>
            </w:r>
            <w:r w:rsidRPr="005F2C8E">
              <w:rPr>
                <w:sz w:val="18"/>
              </w:rPr>
              <w:t xml:space="preserve"> spelling and grammar mistakes and/or inappropriate formatting</w:t>
            </w:r>
            <w:r w:rsidRPr="005F2C8E">
              <w:rPr>
                <w:color w:val="000000"/>
                <w:sz w:val="18"/>
              </w:rPr>
              <w:t>.</w:t>
            </w:r>
          </w:p>
        </w:tc>
        <w:tc>
          <w:tcPr>
            <w:tcW w:w="18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0C398A" w:rsidRPr="005F2C8E" w:rsidRDefault="000C398A" w:rsidP="00442935">
            <w:pPr>
              <w:ind w:left="72" w:right="60"/>
              <w:rPr>
                <w:color w:val="000000"/>
                <w:sz w:val="18"/>
              </w:rPr>
            </w:pPr>
            <w:r w:rsidRPr="005F2C8E">
              <w:rPr>
                <w:color w:val="000000"/>
                <w:sz w:val="18"/>
              </w:rPr>
              <w:t xml:space="preserve">The written text demonstrates an </w:t>
            </w:r>
            <w:r w:rsidRPr="005F2C8E">
              <w:rPr>
                <w:b/>
                <w:i/>
                <w:iCs/>
                <w:color w:val="000000"/>
                <w:sz w:val="18"/>
              </w:rPr>
              <w:t>arrangement</w:t>
            </w:r>
            <w:r w:rsidRPr="005F2C8E">
              <w:rPr>
                <w:b/>
                <w:color w:val="000000"/>
                <w:sz w:val="18"/>
              </w:rPr>
              <w:t xml:space="preserve"> </w:t>
            </w:r>
            <w:r w:rsidRPr="005F2C8E">
              <w:rPr>
                <w:color w:val="000000"/>
                <w:sz w:val="18"/>
              </w:rPr>
              <w:t xml:space="preserve">of paragraphs but not in a logical or sequential manner. </w:t>
            </w:r>
            <w:r w:rsidRPr="005F2C8E">
              <w:rPr>
                <w:b/>
                <w:i/>
                <w:color w:val="000000"/>
                <w:sz w:val="18"/>
              </w:rPr>
              <w:t>Noticeable</w:t>
            </w:r>
            <w:r w:rsidRPr="005F2C8E">
              <w:rPr>
                <w:color w:val="000000"/>
                <w:sz w:val="18"/>
              </w:rPr>
              <w:t xml:space="preserve"> spelling and grammar</w:t>
            </w:r>
            <w:r w:rsidRPr="005F2C8E">
              <w:rPr>
                <w:sz w:val="18"/>
              </w:rPr>
              <w:t xml:space="preserve"> mistakes and/or inappropriate formatting</w:t>
            </w:r>
            <w:r w:rsidRPr="005F2C8E">
              <w:rPr>
                <w:color w:val="000000"/>
                <w:sz w:val="18"/>
              </w:rPr>
              <w:t xml:space="preserve">. </w:t>
            </w:r>
          </w:p>
        </w:tc>
        <w:tc>
          <w:tcPr>
            <w:tcW w:w="2433"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hideMark/>
          </w:tcPr>
          <w:p w:rsidR="000C398A" w:rsidRPr="005F2C8E" w:rsidRDefault="000C398A" w:rsidP="00442935">
            <w:pPr>
              <w:ind w:left="96" w:right="90"/>
              <w:rPr>
                <w:color w:val="000000"/>
                <w:sz w:val="18"/>
              </w:rPr>
            </w:pPr>
            <w:r w:rsidRPr="005F2C8E">
              <w:rPr>
                <w:color w:val="000000"/>
                <w:sz w:val="18"/>
              </w:rPr>
              <w:t xml:space="preserve">The report demonstrates a </w:t>
            </w:r>
            <w:r w:rsidRPr="005F2C8E">
              <w:rPr>
                <w:b/>
                <w:i/>
                <w:color w:val="000000"/>
                <w:sz w:val="18"/>
              </w:rPr>
              <w:t>confusing</w:t>
            </w:r>
            <w:r w:rsidRPr="005F2C8E">
              <w:rPr>
                <w:b/>
                <w:color w:val="000000"/>
                <w:sz w:val="18"/>
              </w:rPr>
              <w:t xml:space="preserve"> </w:t>
            </w:r>
            <w:r w:rsidRPr="005F2C8E">
              <w:rPr>
                <w:color w:val="000000"/>
                <w:sz w:val="18"/>
              </w:rPr>
              <w:t xml:space="preserve">arrangement of paragraphs. The </w:t>
            </w:r>
            <w:r w:rsidRPr="005F2C8E">
              <w:rPr>
                <w:b/>
                <w:i/>
                <w:color w:val="000000"/>
                <w:sz w:val="18"/>
              </w:rPr>
              <w:t>lack</w:t>
            </w:r>
            <w:r w:rsidRPr="005F2C8E">
              <w:rPr>
                <w:color w:val="000000"/>
                <w:sz w:val="18"/>
              </w:rPr>
              <w:t xml:space="preserve"> of organization makes it difficult for a reader to understand the ideas presented.</w:t>
            </w:r>
          </w:p>
        </w:tc>
        <w:tc>
          <w:tcPr>
            <w:tcW w:w="2160" w:type="dxa"/>
            <w:tcBorders>
              <w:top w:val="single" w:sz="4" w:space="0" w:color="auto"/>
              <w:left w:val="nil"/>
              <w:bottom w:val="single" w:sz="4" w:space="0" w:color="auto"/>
              <w:right w:val="single" w:sz="8" w:space="0" w:color="auto"/>
            </w:tcBorders>
          </w:tcPr>
          <w:p w:rsidR="000C398A" w:rsidRPr="005F2C8E" w:rsidRDefault="000C398A" w:rsidP="00442935">
            <w:pPr>
              <w:ind w:left="78" w:right="72"/>
              <w:rPr>
                <w:color w:val="000000"/>
                <w:sz w:val="18"/>
              </w:rPr>
            </w:pPr>
            <w:r w:rsidRPr="005F2C8E">
              <w:rPr>
                <w:b/>
                <w:i/>
                <w:sz w:val="18"/>
              </w:rPr>
              <w:t>Unacceptable</w:t>
            </w:r>
            <w:r w:rsidRPr="005F2C8E">
              <w:rPr>
                <w:sz w:val="18"/>
              </w:rPr>
              <w:t xml:space="preserve"> </w:t>
            </w:r>
            <w:r w:rsidRPr="005F2C8E">
              <w:rPr>
                <w:color w:val="000000"/>
                <w:sz w:val="18"/>
              </w:rPr>
              <w:t>arrangement of paragraphs</w:t>
            </w:r>
            <w:r w:rsidRPr="005F2C8E">
              <w:rPr>
                <w:sz w:val="18"/>
              </w:rPr>
              <w:t xml:space="preserve">. </w:t>
            </w:r>
            <w:r w:rsidRPr="005F2C8E">
              <w:rPr>
                <w:b/>
                <w:i/>
                <w:sz w:val="18"/>
              </w:rPr>
              <w:t xml:space="preserve">Great </w:t>
            </w:r>
            <w:r w:rsidRPr="005F2C8E">
              <w:rPr>
                <w:sz w:val="18"/>
              </w:rPr>
              <w:t>number of spelling and/or grammar mistakes, errors in punctuation and/or formatting.</w:t>
            </w:r>
          </w:p>
        </w:tc>
      </w:tr>
    </w:tbl>
    <w:p w:rsidR="000C398A" w:rsidRPr="00537D93" w:rsidRDefault="000C398A" w:rsidP="000C398A">
      <w:pPr>
        <w:spacing w:after="240"/>
        <w:rPr>
          <w:rFonts w:ascii="Calibri" w:hAnsi="Calibri" w:cs="Calibri"/>
        </w:rPr>
        <w:sectPr w:rsidR="000C398A" w:rsidRPr="00537D93" w:rsidSect="00A81EAE">
          <w:pgSz w:w="16834" w:h="11909" w:orient="landscape" w:code="9"/>
          <w:pgMar w:top="900" w:right="1440" w:bottom="720" w:left="1440" w:header="720" w:footer="720" w:gutter="0"/>
          <w:pgNumType w:start="0"/>
          <w:cols w:space="720"/>
          <w:noEndnote/>
          <w:titlePg/>
          <w:docGrid w:linePitch="326"/>
        </w:sectPr>
      </w:pPr>
    </w:p>
    <w:p w:rsidR="000C398A" w:rsidRPr="00241824" w:rsidRDefault="000C398A" w:rsidP="000C398A">
      <w:pPr>
        <w:spacing w:after="240"/>
        <w:rPr>
          <w:rFonts w:ascii="Calibri" w:hAnsi="Calibri" w:cs="Calibri"/>
          <w:b/>
          <w:sz w:val="44"/>
          <w:szCs w:val="36"/>
        </w:rPr>
      </w:pPr>
      <w:r w:rsidRPr="00537D93">
        <w:rPr>
          <w:rFonts w:ascii="Calibri" w:hAnsi="Calibri" w:cs="Calibri"/>
          <w:b/>
          <w:bCs/>
          <w:sz w:val="28"/>
        </w:rPr>
        <w:lastRenderedPageBreak/>
        <w:t xml:space="preserve">7. Recommended </w:t>
      </w:r>
      <w:r w:rsidRPr="00241824">
        <w:rPr>
          <w:rFonts w:ascii="Calibri" w:hAnsi="Calibri" w:cs="Calibri"/>
          <w:b/>
          <w:sz w:val="28"/>
          <w:szCs w:val="28"/>
        </w:rPr>
        <w:t>Reading</w:t>
      </w:r>
      <w:r w:rsidRPr="00241824">
        <w:rPr>
          <w:rFonts w:ascii="Calibri" w:hAnsi="Calibri" w:cs="Calibri"/>
          <w:b/>
        </w:rPr>
        <w:t xml:space="preserve"> </w:t>
      </w:r>
      <w:r w:rsidRPr="00241824">
        <w:rPr>
          <w:rFonts w:ascii="Calibri" w:hAnsi="Calibri" w:cs="Calibri"/>
          <w:b/>
          <w:sz w:val="28"/>
          <w:szCs w:val="28"/>
        </w:rPr>
        <w:t>(Guide)</w:t>
      </w:r>
    </w:p>
    <w:p w:rsidR="000C398A" w:rsidRPr="00537D93" w:rsidRDefault="000C398A" w:rsidP="000C398A">
      <w:pPr>
        <w:rPr>
          <w:rFonts w:ascii="Calibri" w:hAnsi="Calibri" w:cs="Calibri"/>
          <w:b/>
        </w:rPr>
      </w:pPr>
      <w:r w:rsidRPr="00537D93">
        <w:rPr>
          <w:rFonts w:ascii="Calibri" w:hAnsi="Calibri" w:cs="Calibri"/>
          <w:b/>
        </w:rPr>
        <w:t>Text Books:</w:t>
      </w:r>
    </w:p>
    <w:p w:rsidR="000C398A" w:rsidRPr="005B74AA" w:rsidRDefault="000C398A" w:rsidP="000C398A">
      <w:pPr>
        <w:spacing w:before="120" w:after="120"/>
        <w:ind w:left="630" w:hanging="630"/>
        <w:jc w:val="lowKashida"/>
        <w:rPr>
          <w:rFonts w:ascii="Calibri" w:hAnsi="Calibri" w:cs="Calibri"/>
          <w:sz w:val="22"/>
          <w:szCs w:val="22"/>
        </w:rPr>
      </w:pPr>
      <w:r w:rsidRPr="005B74AA">
        <w:rPr>
          <w:rFonts w:ascii="Calibri" w:hAnsi="Calibri" w:cs="Calibri"/>
          <w:sz w:val="22"/>
          <w:szCs w:val="22"/>
        </w:rPr>
        <w:t>David Liddle. (2017). Kogan Page Ltd, UK, Managing Conflict: A Practical Guide to Resolution in the Workplace.</w:t>
      </w:r>
    </w:p>
    <w:p w:rsidR="000C398A" w:rsidRPr="00537D93" w:rsidRDefault="000C398A" w:rsidP="000C398A">
      <w:pPr>
        <w:spacing w:before="120" w:after="120"/>
        <w:jc w:val="lowKashida"/>
        <w:rPr>
          <w:rFonts w:ascii="Calibri" w:hAnsi="Calibri" w:cs="Calibri"/>
          <w:szCs w:val="23"/>
          <w:lang w:eastAsia="ar-SA"/>
        </w:rPr>
      </w:pPr>
      <w:r>
        <w:rPr>
          <w:rFonts w:ascii="Calibri" w:hAnsi="Calibri" w:cs="Calibri"/>
          <w:b/>
          <w:snapToGrid w:val="0"/>
        </w:rPr>
        <w:t>Main Case Reading:</w:t>
      </w:r>
      <w:r w:rsidRPr="00537D93">
        <w:rPr>
          <w:rFonts w:ascii="Calibri" w:hAnsi="Calibri" w:cs="Calibri"/>
          <w:b/>
          <w:snapToGrid w:val="0"/>
        </w:rPr>
        <w:t xml:space="preserve"> </w:t>
      </w:r>
    </w:p>
    <w:p w:rsidR="000C398A" w:rsidRDefault="000C398A" w:rsidP="000C398A">
      <w:pPr>
        <w:autoSpaceDE w:val="0"/>
        <w:autoSpaceDN w:val="0"/>
        <w:adjustRightInd w:val="0"/>
        <w:ind w:left="630" w:hanging="630"/>
        <w:jc w:val="lowKashida"/>
        <w:rPr>
          <w:rFonts w:ascii="Calibri" w:hAnsi="Calibri" w:cs="Calibri"/>
          <w:sz w:val="22"/>
          <w:szCs w:val="22"/>
          <w:shd w:val="clear" w:color="auto" w:fill="FFFFFF"/>
        </w:rPr>
      </w:pPr>
      <w:r w:rsidRPr="008C28BA">
        <w:rPr>
          <w:rFonts w:ascii="Calibri" w:hAnsi="Calibri" w:cs="Calibri"/>
          <w:sz w:val="22"/>
          <w:szCs w:val="22"/>
          <w:shd w:val="clear" w:color="auto" w:fill="FFFFFF"/>
        </w:rPr>
        <w:t xml:space="preserve">Bernstein, E., Bunch, J., Canner, N., &amp; Lee, M. (2016). Beyond the </w:t>
      </w:r>
      <w:r>
        <w:rPr>
          <w:rFonts w:ascii="Calibri" w:hAnsi="Calibri" w:cs="Calibri"/>
          <w:sz w:val="22"/>
          <w:szCs w:val="22"/>
          <w:shd w:val="clear" w:color="auto" w:fill="FFFFFF"/>
        </w:rPr>
        <w:t>H</w:t>
      </w:r>
      <w:r w:rsidRPr="008C28BA">
        <w:rPr>
          <w:rFonts w:ascii="Calibri" w:hAnsi="Calibri" w:cs="Calibri"/>
          <w:sz w:val="22"/>
          <w:szCs w:val="22"/>
          <w:shd w:val="clear" w:color="auto" w:fill="FFFFFF"/>
        </w:rPr>
        <w:t>a</w:t>
      </w:r>
      <w:r>
        <w:rPr>
          <w:rFonts w:ascii="Calibri" w:hAnsi="Calibri" w:cs="Calibri"/>
          <w:sz w:val="22"/>
          <w:szCs w:val="22"/>
          <w:shd w:val="clear" w:color="auto" w:fill="FFFFFF"/>
        </w:rPr>
        <w:t>lo</w:t>
      </w:r>
      <w:r w:rsidRPr="008C28BA">
        <w:rPr>
          <w:rFonts w:ascii="Calibri" w:hAnsi="Calibri" w:cs="Calibri"/>
          <w:sz w:val="22"/>
          <w:szCs w:val="22"/>
          <w:shd w:val="clear" w:color="auto" w:fill="FFFFFF"/>
        </w:rPr>
        <w:t xml:space="preserve">cracy </w:t>
      </w:r>
      <w:r>
        <w:rPr>
          <w:rFonts w:ascii="Calibri" w:hAnsi="Calibri" w:cs="Calibri"/>
          <w:sz w:val="22"/>
          <w:szCs w:val="22"/>
          <w:shd w:val="clear" w:color="auto" w:fill="FFFFFF"/>
        </w:rPr>
        <w:t>H</w:t>
      </w:r>
      <w:r w:rsidRPr="008C28BA">
        <w:rPr>
          <w:rFonts w:ascii="Calibri" w:hAnsi="Calibri" w:cs="Calibri"/>
          <w:sz w:val="22"/>
          <w:szCs w:val="22"/>
          <w:shd w:val="clear" w:color="auto" w:fill="FFFFFF"/>
        </w:rPr>
        <w:t xml:space="preserve">ype. Harvard </w:t>
      </w:r>
      <w:r>
        <w:rPr>
          <w:rFonts w:ascii="Calibri" w:hAnsi="Calibri" w:cs="Calibri"/>
          <w:sz w:val="22"/>
          <w:szCs w:val="22"/>
          <w:shd w:val="clear" w:color="auto" w:fill="FFFFFF"/>
        </w:rPr>
        <w:t>B</w:t>
      </w:r>
      <w:r w:rsidRPr="008C28BA">
        <w:rPr>
          <w:rFonts w:ascii="Calibri" w:hAnsi="Calibri" w:cs="Calibri"/>
          <w:sz w:val="22"/>
          <w:szCs w:val="22"/>
          <w:shd w:val="clear" w:color="auto" w:fill="FFFFFF"/>
        </w:rPr>
        <w:t xml:space="preserve">usiness </w:t>
      </w:r>
      <w:r>
        <w:rPr>
          <w:rFonts w:ascii="Calibri" w:hAnsi="Calibri" w:cs="Calibri"/>
          <w:sz w:val="22"/>
          <w:szCs w:val="22"/>
          <w:shd w:val="clear" w:color="auto" w:fill="FFFFFF"/>
        </w:rPr>
        <w:t>R</w:t>
      </w:r>
      <w:r w:rsidRPr="008C28BA">
        <w:rPr>
          <w:rFonts w:ascii="Calibri" w:hAnsi="Calibri" w:cs="Calibri"/>
          <w:sz w:val="22"/>
          <w:szCs w:val="22"/>
          <w:shd w:val="clear" w:color="auto" w:fill="FFFFFF"/>
        </w:rPr>
        <w:t xml:space="preserve">eview, 94(7/8), 38-49. </w:t>
      </w:r>
    </w:p>
    <w:p w:rsidR="000C398A" w:rsidRDefault="000C398A" w:rsidP="000C398A">
      <w:pPr>
        <w:autoSpaceDE w:val="0"/>
        <w:autoSpaceDN w:val="0"/>
        <w:adjustRightInd w:val="0"/>
        <w:ind w:left="630" w:hanging="630"/>
        <w:jc w:val="lowKashida"/>
        <w:rPr>
          <w:rFonts w:ascii="Calibri" w:hAnsi="Calibri" w:cs="Calibri"/>
          <w:sz w:val="22"/>
          <w:szCs w:val="22"/>
          <w:shd w:val="clear" w:color="auto" w:fill="FFFFFF"/>
        </w:rPr>
      </w:pPr>
    </w:p>
    <w:p w:rsidR="000C398A" w:rsidRDefault="000C398A" w:rsidP="000C398A">
      <w:pPr>
        <w:autoSpaceDE w:val="0"/>
        <w:autoSpaceDN w:val="0"/>
        <w:adjustRightInd w:val="0"/>
        <w:ind w:left="630" w:hanging="630"/>
        <w:jc w:val="lowKashida"/>
        <w:rPr>
          <w:rFonts w:ascii="Calibri" w:hAnsi="Calibri" w:cs="Calibri"/>
          <w:b/>
          <w:snapToGrid w:val="0"/>
        </w:rPr>
      </w:pPr>
      <w:r>
        <w:rPr>
          <w:rFonts w:ascii="Calibri" w:hAnsi="Calibri" w:cs="Calibri"/>
          <w:b/>
          <w:snapToGrid w:val="0"/>
        </w:rPr>
        <w:t xml:space="preserve">Additional </w:t>
      </w:r>
      <w:r w:rsidRPr="00537D93">
        <w:rPr>
          <w:rFonts w:ascii="Calibri" w:hAnsi="Calibri" w:cs="Calibri"/>
          <w:b/>
          <w:snapToGrid w:val="0"/>
        </w:rPr>
        <w:t>Resources:</w:t>
      </w:r>
    </w:p>
    <w:p w:rsidR="000C398A" w:rsidRPr="008C28BA" w:rsidRDefault="000C398A" w:rsidP="000C398A">
      <w:pPr>
        <w:autoSpaceDE w:val="0"/>
        <w:autoSpaceDN w:val="0"/>
        <w:adjustRightInd w:val="0"/>
        <w:ind w:left="630" w:hanging="630"/>
        <w:jc w:val="lowKashida"/>
        <w:rPr>
          <w:rFonts w:ascii="Calibri" w:hAnsi="Calibri" w:cs="Calibri"/>
          <w:b/>
          <w:snapToGrid w:val="0"/>
          <w:sz w:val="12"/>
          <w:szCs w:val="8"/>
        </w:rPr>
      </w:pP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r w:rsidRPr="00A802BC">
        <w:rPr>
          <w:rFonts w:ascii="Calibri" w:hAnsi="Calibri" w:cs="Calibri"/>
          <w:sz w:val="22"/>
          <w:szCs w:val="22"/>
          <w:shd w:val="clear" w:color="auto" w:fill="FFFFFF"/>
        </w:rPr>
        <w:t>Devinatz, V. G. (2018). What makes a good mediator? insights from a mediation training program participant. Employee Responsibilities and Rights Journal.</w:t>
      </w: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r w:rsidRPr="00A802BC">
        <w:rPr>
          <w:rFonts w:ascii="Calibri" w:hAnsi="Calibri" w:cs="Calibri"/>
          <w:sz w:val="22"/>
          <w:szCs w:val="22"/>
          <w:shd w:val="clear" w:color="auto" w:fill="FFFFFF"/>
        </w:rPr>
        <w:t xml:space="preserve">Khan, K., Hussainy, S. K., &amp; Iqbal, Y. (2017). Causes, Effects, and Remedies in Conflict Management. The South East Asian Journal of Management, 10(2), 152–173. </w:t>
      </w: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r w:rsidRPr="00A802BC">
        <w:rPr>
          <w:rFonts w:ascii="Calibri" w:hAnsi="Calibri" w:cs="Calibri"/>
          <w:sz w:val="22"/>
          <w:szCs w:val="22"/>
          <w:shd w:val="clear" w:color="auto" w:fill="FFFFFF"/>
        </w:rPr>
        <w:t>Management strategies help reduce emotional exhaustion of team members in Spanish hotels and restaurants. (2018). Human Resource Management International Digest.</w:t>
      </w:r>
    </w:p>
    <w:p w:rsidR="000C398A" w:rsidRPr="00A802BC" w:rsidRDefault="000C398A" w:rsidP="000C398A">
      <w:pPr>
        <w:autoSpaceDE w:val="0"/>
        <w:autoSpaceDN w:val="0"/>
        <w:adjustRightInd w:val="0"/>
        <w:ind w:left="630" w:hanging="630"/>
        <w:jc w:val="lowKashida"/>
        <w:rPr>
          <w:rFonts w:ascii="Calibri" w:hAnsi="Calibri" w:cs="Calibri"/>
          <w:sz w:val="22"/>
          <w:szCs w:val="22"/>
          <w:shd w:val="clear" w:color="auto" w:fill="FFFFFF"/>
        </w:rPr>
      </w:pPr>
    </w:p>
    <w:p w:rsidR="000C398A" w:rsidRPr="00A802BC" w:rsidRDefault="000C398A" w:rsidP="000C398A">
      <w:pPr>
        <w:autoSpaceDE w:val="0"/>
        <w:autoSpaceDN w:val="0"/>
        <w:adjustRightInd w:val="0"/>
        <w:ind w:left="630" w:hanging="630"/>
        <w:jc w:val="lowKashida"/>
        <w:rPr>
          <w:rFonts w:ascii="Calibri" w:hAnsi="Calibri" w:cs="Calibri"/>
          <w:b/>
          <w:snapToGrid w:val="0"/>
          <w:sz w:val="22"/>
          <w:szCs w:val="18"/>
        </w:rPr>
      </w:pPr>
      <w:r w:rsidRPr="00A802BC">
        <w:rPr>
          <w:rFonts w:ascii="Calibri" w:hAnsi="Calibri" w:cs="Calibri"/>
          <w:sz w:val="22"/>
          <w:szCs w:val="22"/>
          <w:shd w:val="clear" w:color="auto" w:fill="FFFFFF"/>
        </w:rPr>
        <w:t>Managing workplace conflict: Formal and informal approaches. (2016). In Human Resource Management International Digest (Vol. 24, Issue 1, pp. 16–18).</w:t>
      </w:r>
    </w:p>
    <w:p w:rsidR="000C398A" w:rsidRPr="009C0E26" w:rsidRDefault="000C398A" w:rsidP="000C398A">
      <w:pPr>
        <w:autoSpaceDE w:val="0"/>
        <w:autoSpaceDN w:val="0"/>
        <w:adjustRightInd w:val="0"/>
        <w:spacing w:line="360" w:lineRule="auto"/>
        <w:jc w:val="lowKashida"/>
        <w:rPr>
          <w:rFonts w:ascii="Calibri" w:hAnsi="Calibri" w:cs="Calibri"/>
          <w:b/>
          <w:snapToGrid w:val="0"/>
        </w:rPr>
      </w:pPr>
      <w:r w:rsidRPr="00537D93">
        <w:rPr>
          <w:rFonts w:ascii="Calibri" w:hAnsi="Calibri" w:cs="Calibri"/>
          <w:b/>
          <w:snapToGrid w:val="0"/>
        </w:rPr>
        <w:t>Useful Link:</w:t>
      </w:r>
    </w:p>
    <w:p w:rsidR="000C398A" w:rsidRDefault="000C398A" w:rsidP="000C398A">
      <w:pPr>
        <w:autoSpaceDE w:val="0"/>
        <w:autoSpaceDN w:val="0"/>
        <w:adjustRightInd w:val="0"/>
        <w:rPr>
          <w:rFonts w:ascii="Calibri" w:hAnsi="Calibri" w:cs="Calibri"/>
          <w:szCs w:val="24"/>
        </w:rPr>
      </w:pPr>
      <w:r>
        <w:rPr>
          <w:rFonts w:ascii="Calibri" w:hAnsi="Calibri" w:cs="Calibri"/>
          <w:szCs w:val="24"/>
        </w:rPr>
        <w:t>Harvard Business review</w:t>
      </w:r>
    </w:p>
    <w:p w:rsidR="002A489B" w:rsidRDefault="000C398A" w:rsidP="000C398A">
      <w:hyperlink r:id="rId5" w:history="1">
        <w:r>
          <w:rPr>
            <w:rStyle w:val="Hyperlink"/>
          </w:rPr>
          <w:t>https://hbr.org/</w:t>
        </w:r>
      </w:hyperlink>
    </w:p>
    <w:sectPr w:rsidR="002A4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F2D0D"/>
    <w:multiLevelType w:val="hybridMultilevel"/>
    <w:tmpl w:val="EA183CA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090484"/>
    <w:multiLevelType w:val="hybridMultilevel"/>
    <w:tmpl w:val="8E6E845E"/>
    <w:lvl w:ilvl="0" w:tplc="04090001">
      <w:start w:val="1"/>
      <w:numFmt w:val="bullet"/>
      <w:lvlText w:val=""/>
      <w:lvlJc w:val="left"/>
      <w:pPr>
        <w:ind w:left="770" w:hanging="360"/>
      </w:pPr>
      <w:rPr>
        <w:rFonts w:ascii="Symbol" w:hAnsi="Symbol" w:cs="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2" w15:restartNumberingAfterBreak="0">
    <w:nsid w:val="71521892"/>
    <w:multiLevelType w:val="hybridMultilevel"/>
    <w:tmpl w:val="B0EA8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8A"/>
    <w:rsid w:val="000C398A"/>
    <w:rsid w:val="00237022"/>
    <w:rsid w:val="002A489B"/>
    <w:rsid w:val="0030657D"/>
    <w:rsid w:val="0058689E"/>
    <w:rsid w:val="00AB296C"/>
    <w:rsid w:val="00E34F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5E401"/>
  <w15:chartTrackingRefBased/>
  <w15:docId w15:val="{3187AD7E-29E3-406C-A394-4C62512C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98A"/>
    <w:pPr>
      <w:spacing w:after="0" w:line="240" w:lineRule="auto"/>
    </w:pPr>
    <w:rPr>
      <w:rFonts w:ascii="Times New Roman" w:eastAsia="Times New Roman" w:hAnsi="Times New Roman" w:cs="Times New Roman"/>
      <w:sz w:val="24"/>
      <w:szCs w:val="20"/>
      <w:lang w:val="en-GB"/>
    </w:rPr>
  </w:style>
  <w:style w:type="paragraph" w:styleId="Heading7">
    <w:name w:val="heading 7"/>
    <w:basedOn w:val="Normal"/>
    <w:next w:val="Normal"/>
    <w:link w:val="Heading7Char"/>
    <w:qFormat/>
    <w:rsid w:val="000C398A"/>
    <w:pPr>
      <w:keepNext/>
      <w:tabs>
        <w:tab w:val="right" w:pos="1316"/>
      </w:tabs>
      <w:outlineLvl w:val="6"/>
    </w:pPr>
    <w:rPr>
      <w:b/>
      <w:snapToGrid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0C398A"/>
    <w:rPr>
      <w:rFonts w:ascii="Times New Roman" w:eastAsia="Times New Roman" w:hAnsi="Times New Roman" w:cs="Times New Roman"/>
      <w:b/>
      <w:snapToGrid w:val="0"/>
      <w:sz w:val="28"/>
      <w:szCs w:val="20"/>
      <w:lang w:val="en-GB"/>
    </w:rPr>
  </w:style>
  <w:style w:type="character" w:styleId="Hyperlink">
    <w:name w:val="Hyperlink"/>
    <w:rsid w:val="000C398A"/>
    <w:rPr>
      <w:color w:val="0000FF"/>
      <w:u w:val="single"/>
    </w:rPr>
  </w:style>
  <w:style w:type="paragraph" w:styleId="NormalWeb">
    <w:name w:val="Normal (Web)"/>
    <w:basedOn w:val="Normal"/>
    <w:uiPriority w:val="99"/>
    <w:rsid w:val="000C398A"/>
    <w:pPr>
      <w:spacing w:before="100" w:beforeAutospacing="1" w:after="100" w:afterAutospacing="1"/>
    </w:pPr>
    <w:rPr>
      <w:szCs w:val="24"/>
      <w:lang w:val="en-US"/>
    </w:rPr>
  </w:style>
  <w:style w:type="paragraph" w:styleId="ListParagraph">
    <w:name w:val="List Paragraph"/>
    <w:basedOn w:val="Normal"/>
    <w:link w:val="ListParagraphChar"/>
    <w:uiPriority w:val="34"/>
    <w:qFormat/>
    <w:rsid w:val="000C398A"/>
    <w:pPr>
      <w:ind w:left="720"/>
    </w:pPr>
  </w:style>
  <w:style w:type="character" w:customStyle="1" w:styleId="ListParagraphChar">
    <w:name w:val="List Paragraph Char"/>
    <w:link w:val="ListParagraph"/>
    <w:uiPriority w:val="34"/>
    <w:locked/>
    <w:rsid w:val="000C398A"/>
    <w:rPr>
      <w:rFonts w:ascii="Times New Roman" w:eastAsia="Times New Roman" w:hAnsi="Times New Roman" w:cs="Times New Roman"/>
      <w:sz w:val="24"/>
      <w:szCs w:val="20"/>
      <w:lang w:val="en-GB"/>
    </w:rPr>
  </w:style>
  <w:style w:type="paragraph" w:customStyle="1" w:styleId="Default">
    <w:name w:val="Default"/>
    <w:rsid w:val="000C398A"/>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b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1325</Words>
  <Characters>7558</Characters>
  <Application>Microsoft Office Word</Application>
  <DocSecurity>0</DocSecurity>
  <Lines>62</Lines>
  <Paragraphs>17</Paragraphs>
  <ScaleCrop>false</ScaleCrop>
  <Company>Abu Dhabi Ports</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Amna Mohamed Al Zaabi</dc:creator>
  <cp:keywords/>
  <dc:description/>
  <cp:lastModifiedBy>Amna Mohamed Al Zaabi</cp:lastModifiedBy>
  <cp:revision>1</cp:revision>
  <dcterms:created xsi:type="dcterms:W3CDTF">2020-09-02T12:33:00Z</dcterms:created>
  <dcterms:modified xsi:type="dcterms:W3CDTF">2020-09-02T12:35:00Z</dcterms:modified>
</cp:coreProperties>
</file>